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FD" w:rsidRPr="00E04FFD" w:rsidRDefault="00E04FFD" w:rsidP="00E04FFD">
      <w:pPr>
        <w:pStyle w:val="Nadpis1"/>
        <w:keepLines w:val="0"/>
        <w:spacing w:before="120" w:after="120"/>
        <w:rPr>
          <w:rFonts w:ascii="Times New Roman" w:hAnsi="Times New Roman"/>
          <w:b w:val="0"/>
          <w:caps/>
          <w:color w:val="000000"/>
          <w:sz w:val="56"/>
          <w:szCs w:val="56"/>
          <w:lang w:val="cs-CZ"/>
        </w:rPr>
      </w:pPr>
      <w:bookmarkStart w:id="0" w:name="_Toc293385129"/>
      <w:bookmarkStart w:id="1" w:name="_GoBack"/>
      <w:bookmarkEnd w:id="1"/>
      <w:r w:rsidRPr="00E04FFD">
        <w:rPr>
          <w:rFonts w:ascii="Times New Roman" w:hAnsi="Times New Roman"/>
          <w:b w:val="0"/>
          <w:caps/>
          <w:color w:val="000000"/>
          <w:sz w:val="56"/>
          <w:szCs w:val="56"/>
          <w:lang w:val="cs-CZ"/>
        </w:rPr>
        <w:t>Sférifikace - kuličkování</w:t>
      </w:r>
      <w:bookmarkEnd w:id="0"/>
    </w:p>
    <w:p w:rsidR="00E04FFD" w:rsidRPr="00E04FFD" w:rsidRDefault="00CE6BA9" w:rsidP="00E04FFD">
      <w:pPr>
        <w:jc w:val="both"/>
        <w:rPr>
          <w:rFonts w:cs="Times New Roman"/>
          <w:noProof/>
          <w:color w:val="000000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35560</wp:posOffset>
            </wp:positionV>
            <wp:extent cx="3268980" cy="2449195"/>
            <wp:effectExtent l="0" t="0" r="0" b="0"/>
            <wp:wrapTight wrapText="bothSides">
              <wp:wrapPolygon edited="0">
                <wp:start x="0" y="0"/>
                <wp:lineTo x="0" y="21505"/>
                <wp:lineTo x="21524" y="21505"/>
                <wp:lineTo x="21524" y="0"/>
                <wp:lineTo x="0" y="0"/>
              </wp:wrapPolygon>
            </wp:wrapTight>
            <wp:docPr id="4" name="obrázek 4" descr="jahodové ravi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hodové ravi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FFD" w:rsidRPr="00E04FFD">
        <w:rPr>
          <w:rFonts w:cs="Times New Roman"/>
          <w:noProof/>
          <w:color w:val="000000"/>
        </w:rPr>
        <w:t>Sférifikace je technika, která se zabývá kontrolovaným zgelovatěním produktů do různých kulovitých tvarů za předpokladu tekuté náplně. Můžeme takto vyrobit malé kuličky připomínající kaviár a také větší koule svojí velikostí a tvarem připomínající ravioly. Tato technika nám umožní i vytvoření jiných tvarů, ale bez jasných rohů, například špaget. Veškeré tvary mají tenkou zgelovatěnou slupku - membránu, která drží produkt ve sférickém tvaru. Pokud tuto slupku narušíme, tak tekutina obsažená uvnitř vyteče a teprve poté vydá svojí chuť. Sférifikace není vhodná pro kyselé produkty, protože kyselost brání základní složce alginátu zareagovat s vápenatou solí. Alkohol sférifikaci neohrozí.</w:t>
      </w:r>
    </w:p>
    <w:p w:rsidR="00E04FFD" w:rsidRDefault="00E04FFD" w:rsidP="00E04FFD">
      <w:pPr>
        <w:pStyle w:val="Nadpis1"/>
        <w:keepLines w:val="0"/>
        <w:spacing w:before="120" w:after="120"/>
        <w:rPr>
          <w:rFonts w:ascii="Times New Roman" w:hAnsi="Times New Roman"/>
          <w:color w:val="000000"/>
          <w:sz w:val="24"/>
          <w:szCs w:val="24"/>
          <w:lang w:val="cs-CZ"/>
        </w:rPr>
      </w:pPr>
      <w:bookmarkStart w:id="2" w:name="_Toc293385130"/>
    </w:p>
    <w:p w:rsidR="00E04FFD" w:rsidRPr="00E04FFD" w:rsidRDefault="00E04FFD" w:rsidP="00E04FFD">
      <w:pPr>
        <w:pStyle w:val="Nadpis1"/>
        <w:keepLines w:val="0"/>
        <w:spacing w:before="120" w:after="120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E04FFD">
        <w:rPr>
          <w:rFonts w:ascii="Times New Roman" w:hAnsi="Times New Roman"/>
          <w:color w:val="000000"/>
          <w:sz w:val="24"/>
          <w:szCs w:val="24"/>
          <w:lang w:val="cs-CZ"/>
        </w:rPr>
        <w:t>DRUHY SFÉRIFIKACE</w:t>
      </w:r>
      <w:bookmarkEnd w:id="2"/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/>
        </w:rPr>
        <w:t>Rozeznáváme dva základní druhy sférifikace.</w:t>
      </w:r>
    </w:p>
    <w:p w:rsidR="00E04FFD" w:rsidRPr="00E04FFD" w:rsidRDefault="00E04FFD" w:rsidP="00E04FFD">
      <w:pPr>
        <w:jc w:val="both"/>
        <w:rPr>
          <w:rFonts w:cs="Times New Roman"/>
          <w:noProof/>
          <w:color w:val="000000"/>
          <w:lang w:val="cs-CZ"/>
        </w:rPr>
      </w:pPr>
      <w:r w:rsidRPr="00E04FFD">
        <w:rPr>
          <w:rFonts w:cs="Times New Roman"/>
          <w:b/>
          <w:color w:val="000000"/>
          <w:lang w:val="cs-CZ"/>
        </w:rPr>
        <w:t xml:space="preserve">Základní, </w:t>
      </w:r>
      <w:r w:rsidRPr="00E04FFD">
        <w:rPr>
          <w:rFonts w:cs="Times New Roman"/>
          <w:noProof/>
          <w:color w:val="000000"/>
          <w:lang w:val="cs-CZ"/>
        </w:rPr>
        <w:t>kdy se směs tekutiny s alginátem sodným ponoří do lázně s vápenatou solí – clorurem.</w:t>
      </w:r>
    </w:p>
    <w:p w:rsidR="00E04FFD" w:rsidRPr="00E04FFD" w:rsidRDefault="00E04FFD" w:rsidP="00E04FFD">
      <w:pPr>
        <w:jc w:val="both"/>
        <w:rPr>
          <w:rFonts w:cs="Times New Roman"/>
          <w:noProof/>
          <w:color w:val="000000"/>
        </w:rPr>
      </w:pPr>
      <w:r w:rsidRPr="00E04FFD">
        <w:rPr>
          <w:rFonts w:cs="Times New Roman"/>
          <w:noProof/>
          <w:color w:val="000000"/>
        </w:rPr>
        <w:t>Základní sférifikace je postup, kdy do produktu, který chceme kuličkovat přidáme alginát sodný. Po jeho správném spojení s drinkem a odstátí, kvůli vyloučení vzduchových bublinek jej dávkujeme ve tvarech, pro které jsme se rozhodli, do roztoku s clorurem-vápenatou solí. Alginát při styku okamžitě zareaguje a zpevní se na gel. Pokud tedy uděláme kuličku, která je kápnutá do roztoku, tak se kulička na povrchu zpevní a udrží tvar, i když její vnitřek zůstane nadále tekutý. Protože činidlo – clorur v malém množství zůstane přítomen ve slupce kuličky, nastává po určité době zgelovatění celého tvaru. Takto vytvořené tvary ještě na závěr ponoříme do lázně s čistou vodou, abychom odstranili slanou chuť.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b/>
          <w:color w:val="000000"/>
          <w:lang w:val="cs-CZ"/>
        </w:rPr>
        <w:t xml:space="preserve">Obrácenou </w:t>
      </w:r>
      <w:r w:rsidRPr="00E04FFD">
        <w:rPr>
          <w:rFonts w:cs="Times New Roman"/>
          <w:color w:val="000000"/>
          <w:lang w:val="cs-CZ"/>
        </w:rPr>
        <w:t>- reverzní sférifikaci, kdy se směs mléčnanu vápenatého ponoří do roztoku z alginátu sodného.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/>
        </w:rPr>
        <w:lastRenderedPageBreak/>
        <w:t>Pokud smícháme produkt s mléčnanem vápenatým a nakapeme kuličky do roztoku s alginátem, vytvoří se tzv. obrácenou sférifikací opět kulička, která ovšem již dále netvrdne, protože reagující látkou je alginát a v tomto případě je obsažen jen ve slupce. Obrácenou sférifikací můžeme dosáhnout dvojí chutě i barvy, protože můžeme ochutit jak roztok s mléčnanem, tak roztok s alginátem.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/>
        </w:rPr>
        <w:t xml:space="preserve">Tyto techniky nám umožňují vyrábět kulovité tvary různých velikostí: kaviár, knedlíky, vejce, ravioly, špagety apod., které poté servírujeme jako Finger food samostatně, anebo jako součást dalších servisů či servisů složených. 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</w:p>
    <w:p w:rsidR="00E04FFD" w:rsidRPr="00E04FFD" w:rsidRDefault="00E04FFD" w:rsidP="00E04FFD">
      <w:pPr>
        <w:pStyle w:val="Nadpis1"/>
        <w:keepLines w:val="0"/>
        <w:spacing w:before="120" w:after="120"/>
        <w:rPr>
          <w:rFonts w:ascii="Times New Roman" w:hAnsi="Times New Roman"/>
          <w:color w:val="000000"/>
          <w:sz w:val="24"/>
          <w:szCs w:val="24"/>
          <w:lang w:val="cs-CZ"/>
        </w:rPr>
      </w:pPr>
      <w:bookmarkStart w:id="3" w:name="_Toc293385131"/>
      <w:r w:rsidRPr="00E04FFD">
        <w:rPr>
          <w:rFonts w:ascii="Times New Roman" w:hAnsi="Times New Roman"/>
          <w:color w:val="000000"/>
          <w:sz w:val="24"/>
          <w:szCs w:val="24"/>
          <w:lang w:val="cs-CZ"/>
        </w:rPr>
        <w:t>SFÉRIFIKAČNÍ PROSTŘEDKY</w:t>
      </w:r>
      <w:bookmarkEnd w:id="3"/>
    </w:p>
    <w:p w:rsidR="00E04FFD" w:rsidRPr="00E04FFD" w:rsidRDefault="00E04FFD" w:rsidP="00E04FFD">
      <w:pPr>
        <w:spacing w:after="0"/>
        <w:jc w:val="both"/>
        <w:rPr>
          <w:rFonts w:cs="Times New Roman"/>
          <w:b/>
          <w:bCs/>
          <w:color w:val="000000"/>
          <w:kern w:val="36"/>
          <w:lang w:val="cs-CZ" w:eastAsia="cs-CZ"/>
        </w:rPr>
      </w:pPr>
      <w:r w:rsidRPr="00E04FFD">
        <w:rPr>
          <w:rFonts w:cs="Times New Roman"/>
          <w:b/>
          <w:bCs/>
          <w:color w:val="000000"/>
          <w:kern w:val="36"/>
          <w:lang w:val="cs-CZ" w:eastAsia="cs-CZ"/>
        </w:rPr>
        <w:t xml:space="preserve">Alginát sodný - E401 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/>
        </w:rPr>
        <w:t xml:space="preserve">Tato látka působí jako stabilizátor, emulgátor, zahušťující a želírující látka. Využití látky jako stabilizátoru je u zmrzlin, mražených krémů, zmrzlin, a jogurtů. Dále se využívá při výrobě cukrovinek, pudinků, nealko-nápojů, džusů, želé apod. </w:t>
      </w:r>
    </w:p>
    <w:p w:rsidR="00E04FFD" w:rsidRPr="00E04FFD" w:rsidRDefault="00E04FFD" w:rsidP="00E04FFD">
      <w:pPr>
        <w:jc w:val="both"/>
        <w:rPr>
          <w:rFonts w:cs="Times New Roman"/>
          <w:b/>
          <w:color w:val="000000"/>
          <w:lang w:val="cs-CZ"/>
        </w:rPr>
      </w:pPr>
      <w:r w:rsidRPr="00E04FFD">
        <w:rPr>
          <w:rFonts w:cs="Times New Roman"/>
          <w:b/>
          <w:color w:val="000000"/>
          <w:lang w:val="cs-CZ"/>
        </w:rPr>
        <w:t>Důležité upozornění: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/>
        </w:rPr>
        <w:t xml:space="preserve">Při spotřebě látky v malém množství nedochází k žádným nežádoucím účinkům. Velká množství mohou bránit vstřebávání některých živin. V ČR je použití látky v nezbytném množství k potravinám povoleno. V omezeném množství lze tuto látku přidávat i do dětských příkrmů. 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/>
        </w:rPr>
        <w:t>Může být příčinou alergie.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</w:p>
    <w:p w:rsidR="00E04FFD" w:rsidRPr="00E04FFD" w:rsidRDefault="00E04FFD" w:rsidP="00E04FFD">
      <w:pPr>
        <w:spacing w:after="0"/>
        <w:jc w:val="both"/>
        <w:rPr>
          <w:rFonts w:cs="Times New Roman"/>
          <w:color w:val="000000"/>
          <w:lang w:val="cs-CZ" w:eastAsia="cs-CZ"/>
        </w:rPr>
      </w:pPr>
      <w:r w:rsidRPr="00E04FFD">
        <w:rPr>
          <w:rFonts w:cs="Times New Roman"/>
          <w:b/>
          <w:bCs/>
          <w:color w:val="000000"/>
          <w:kern w:val="36"/>
          <w:lang w:val="cs-CZ" w:eastAsia="cs-CZ"/>
        </w:rPr>
        <w:t>Mléčnan vápenatý (Laktát vápenatý) - E327</w:t>
      </w:r>
    </w:p>
    <w:p w:rsidR="00E04FFD" w:rsidRPr="00E04FFD" w:rsidRDefault="00E04FFD" w:rsidP="00E04FFD">
      <w:pPr>
        <w:spacing w:after="0"/>
        <w:jc w:val="both"/>
        <w:rPr>
          <w:rFonts w:cs="Times New Roman"/>
          <w:color w:val="000000"/>
          <w:lang w:val="cs-CZ" w:eastAsia="cs-CZ"/>
        </w:rPr>
      </w:pPr>
      <w:r w:rsidRPr="00E04FFD">
        <w:rPr>
          <w:rFonts w:cs="Times New Roman"/>
          <w:color w:val="000000"/>
          <w:lang w:val="cs-CZ" w:eastAsia="cs-CZ"/>
        </w:rPr>
        <w:t xml:space="preserve">Mléčnan vápenatý zvyšuje účinky antioxidantů a upravuje kyselost. Vylepšuje vlastnosti sušených a kondenzovaných mlék. Dále se používá jako kypřící látka, zpevňující látka v ovocných a zeleninových výrobcích a sýrech. </w:t>
      </w:r>
    </w:p>
    <w:p w:rsidR="00E04FFD" w:rsidRPr="00E04FFD" w:rsidRDefault="00E04FFD" w:rsidP="00E04FFD">
      <w:pPr>
        <w:spacing w:after="0"/>
        <w:jc w:val="both"/>
        <w:rPr>
          <w:rFonts w:cs="Times New Roman"/>
          <w:b/>
          <w:color w:val="000000"/>
          <w:lang w:val="cs-CZ" w:eastAsia="cs-CZ"/>
        </w:rPr>
      </w:pPr>
      <w:r w:rsidRPr="00E04FFD">
        <w:rPr>
          <w:rFonts w:cs="Times New Roman"/>
          <w:b/>
          <w:color w:val="000000"/>
          <w:lang w:val="cs-CZ" w:eastAsia="cs-CZ"/>
        </w:rPr>
        <w:t>Důležité upozornění:</w:t>
      </w:r>
    </w:p>
    <w:p w:rsidR="00E04FFD" w:rsidRPr="00E04FFD" w:rsidRDefault="00E04FFD" w:rsidP="00E04FFD">
      <w:pPr>
        <w:spacing w:after="0"/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 w:eastAsia="cs-CZ"/>
        </w:rPr>
        <w:t>Forma D této látky může způsobit průjem a zvracení u malých dětí. Jiné nežádoucí vlastnosti nemá. Je považována za látku bezpečnou. Naopak se využívá jako zdroj vápníku k obohacování potravin. V ČR je její použití povoleno v nezbytném množství. K výrobě dětských příkrmů je povolena forma L této látky</w:t>
      </w:r>
      <w:r w:rsidRPr="00E04FFD">
        <w:rPr>
          <w:rFonts w:cs="Times New Roman"/>
          <w:color w:val="000000"/>
          <w:lang w:val="cs-CZ"/>
        </w:rPr>
        <w:t>. Zvyšuje trvanlivost potravin a působí jako prevence před vysoušením.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</w:p>
    <w:p w:rsidR="00E04FFD" w:rsidRPr="00E04FFD" w:rsidRDefault="00E04FFD" w:rsidP="00E04FFD">
      <w:pPr>
        <w:spacing w:after="0"/>
        <w:jc w:val="both"/>
        <w:rPr>
          <w:rFonts w:cs="Times New Roman"/>
          <w:b/>
          <w:color w:val="000000"/>
          <w:lang w:val="cs-CZ" w:eastAsia="cs-CZ"/>
        </w:rPr>
      </w:pPr>
      <w:r w:rsidRPr="00E04FFD">
        <w:rPr>
          <w:rFonts w:cs="Times New Roman"/>
          <w:b/>
          <w:color w:val="000000"/>
          <w:lang w:val="cs-CZ" w:eastAsia="cs-CZ"/>
        </w:rPr>
        <w:t>Clorur – chlorid vápenatý - E509</w:t>
      </w:r>
    </w:p>
    <w:p w:rsidR="00E04FFD" w:rsidRPr="00E04FFD" w:rsidRDefault="00E04FFD" w:rsidP="00E04FFD">
      <w:pPr>
        <w:spacing w:after="0"/>
        <w:jc w:val="both"/>
        <w:rPr>
          <w:rFonts w:cs="Times New Roman"/>
          <w:color w:val="000000"/>
          <w:lang w:val="cs-CZ" w:eastAsia="cs-CZ"/>
        </w:rPr>
      </w:pPr>
      <w:r w:rsidRPr="00E04FFD">
        <w:rPr>
          <w:rFonts w:cs="Times New Roman"/>
          <w:color w:val="000000"/>
          <w:lang w:val="cs-CZ" w:eastAsia="cs-CZ"/>
        </w:rPr>
        <w:t>Clorur je vytvořen sloučeninou vápníku a chlóru, která ve spojení s alginátem vytvoří gel. Před konzumací je možno čistou vodou vypláchnout vyloučené chloridy, čímž se odstraní slaná chuť. V </w:t>
      </w:r>
      <w:hyperlink r:id="rId6" w:tooltip="Potravinářství" w:history="1">
        <w:r w:rsidRPr="00E04FFD">
          <w:rPr>
            <w:rFonts w:cs="Times New Roman"/>
            <w:color w:val="000000"/>
            <w:lang w:val="cs-CZ" w:eastAsia="cs-CZ"/>
          </w:rPr>
          <w:t>potravinářském</w:t>
        </w:r>
      </w:hyperlink>
      <w:r w:rsidRPr="00E04FFD">
        <w:rPr>
          <w:rFonts w:cs="Times New Roman"/>
          <w:color w:val="000000"/>
          <w:lang w:val="cs-CZ" w:eastAsia="cs-CZ"/>
        </w:rPr>
        <w:t> a </w:t>
      </w:r>
      <w:hyperlink r:id="rId7" w:tooltip="Farmacie" w:history="1">
        <w:r w:rsidRPr="00E04FFD">
          <w:rPr>
            <w:rFonts w:cs="Times New Roman"/>
            <w:color w:val="000000"/>
            <w:lang w:val="cs-CZ" w:eastAsia="cs-CZ"/>
          </w:rPr>
          <w:t>farmaceutickém</w:t>
        </w:r>
      </w:hyperlink>
      <w:r w:rsidRPr="00E04FFD">
        <w:rPr>
          <w:rFonts w:cs="Times New Roman"/>
          <w:color w:val="000000"/>
          <w:lang w:val="cs-CZ" w:eastAsia="cs-CZ"/>
        </w:rPr>
        <w:t> průmyslu se používá jako látka upravující </w:t>
      </w:r>
      <w:hyperlink r:id="rId8" w:history="1">
        <w:r w:rsidRPr="00E04FFD">
          <w:rPr>
            <w:rFonts w:cs="Times New Roman"/>
            <w:color w:val="000000"/>
            <w:lang w:val="cs-CZ" w:eastAsia="cs-CZ"/>
          </w:rPr>
          <w:t>pH</w:t>
        </w:r>
      </w:hyperlink>
      <w:r w:rsidRPr="00E04FFD">
        <w:rPr>
          <w:rFonts w:cs="Times New Roman"/>
          <w:color w:val="000000"/>
          <w:lang w:val="cs-CZ" w:eastAsia="cs-CZ"/>
        </w:rPr>
        <w:t xml:space="preserve">, </w:t>
      </w:r>
      <w:hyperlink r:id="rId9" w:tooltip="Spékavost (stránka neexistuje)" w:history="1">
        <w:r w:rsidRPr="00E04FFD">
          <w:rPr>
            <w:rFonts w:cs="Times New Roman"/>
            <w:color w:val="000000"/>
            <w:lang w:val="cs-CZ" w:eastAsia="cs-CZ"/>
          </w:rPr>
          <w:t>proti-spékavá</w:t>
        </w:r>
      </w:hyperlink>
      <w:r w:rsidRPr="00E04FFD">
        <w:rPr>
          <w:rFonts w:cs="Times New Roman"/>
          <w:color w:val="000000"/>
          <w:lang w:val="cs-CZ" w:eastAsia="cs-CZ"/>
        </w:rPr>
        <w:t> a zpevňující látka, dále slouží k výrobě doplňků stravy. V </w:t>
      </w:r>
      <w:hyperlink r:id="rId10" w:tooltip="ČR" w:history="1">
        <w:r w:rsidRPr="00E04FFD">
          <w:rPr>
            <w:rFonts w:cs="Times New Roman"/>
            <w:color w:val="000000"/>
            <w:lang w:val="cs-CZ" w:eastAsia="cs-CZ"/>
          </w:rPr>
          <w:t>ČR</w:t>
        </w:r>
      </w:hyperlink>
      <w:r w:rsidRPr="00E04FFD">
        <w:rPr>
          <w:rFonts w:cs="Times New Roman"/>
          <w:color w:val="000000"/>
          <w:lang w:val="cs-CZ" w:eastAsia="cs-CZ"/>
        </w:rPr>
        <w:t xml:space="preserve"> je používání chloridu vápenatého povoleno v nezbytném množství ke všem potravinám s výjimkou dětské výživy. </w:t>
      </w:r>
    </w:p>
    <w:p w:rsidR="00E04FFD" w:rsidRPr="00E04FFD" w:rsidRDefault="00E04FFD" w:rsidP="00E04FFD">
      <w:pPr>
        <w:spacing w:after="0"/>
        <w:jc w:val="both"/>
        <w:rPr>
          <w:rFonts w:cs="Times New Roman"/>
          <w:color w:val="000000"/>
          <w:lang w:val="cs-CZ" w:eastAsia="cs-CZ"/>
        </w:rPr>
      </w:pPr>
    </w:p>
    <w:p w:rsidR="00E04FFD" w:rsidRPr="00E04FFD" w:rsidRDefault="00E04FFD" w:rsidP="00E04FFD">
      <w:pPr>
        <w:jc w:val="both"/>
        <w:rPr>
          <w:rFonts w:cs="Times New Roman"/>
          <w:b/>
          <w:color w:val="000000"/>
          <w:lang w:val="cs-CZ"/>
        </w:rPr>
      </w:pPr>
      <w:r w:rsidRPr="00E04FFD">
        <w:rPr>
          <w:rFonts w:cs="Times New Roman"/>
          <w:b/>
          <w:color w:val="000000"/>
          <w:lang w:val="cs-CZ"/>
        </w:rPr>
        <w:t>Základní postup přípravy:</w:t>
      </w:r>
    </w:p>
    <w:p w:rsidR="00E04FFD" w:rsidRPr="00E04FFD" w:rsidRDefault="00E04FFD" w:rsidP="00E04FFD">
      <w:pPr>
        <w:jc w:val="both"/>
        <w:rPr>
          <w:rFonts w:cs="Times New Roman"/>
          <w:color w:val="000000"/>
          <w:lang w:val="cs-CZ"/>
        </w:rPr>
      </w:pPr>
      <w:r w:rsidRPr="00E04FFD">
        <w:rPr>
          <w:rFonts w:cs="Times New Roman"/>
          <w:color w:val="000000"/>
          <w:lang w:val="cs-CZ"/>
        </w:rPr>
        <w:t>Jahodový kaviár:</w:t>
      </w:r>
    </w:p>
    <w:p w:rsidR="00E04FFD" w:rsidRPr="00E04FFD" w:rsidRDefault="00CE6BA9" w:rsidP="00E04FFD">
      <w:pPr>
        <w:jc w:val="both"/>
        <w:rPr>
          <w:rFonts w:cs="Times New Roman"/>
          <w:color w:val="000000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98425</wp:posOffset>
            </wp:positionV>
            <wp:extent cx="3211195" cy="2580005"/>
            <wp:effectExtent l="0" t="0" r="0" b="0"/>
            <wp:wrapTight wrapText="bothSides">
              <wp:wrapPolygon edited="0">
                <wp:start x="0" y="0"/>
                <wp:lineTo x="0" y="21371"/>
                <wp:lineTo x="21527" y="21371"/>
                <wp:lineTo x="21527" y="0"/>
                <wp:lineTo x="0" y="0"/>
              </wp:wrapPolygon>
            </wp:wrapTight>
            <wp:docPr id="5" name="obrázek 5" descr="jahodový kav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hodový kavi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FFD" w:rsidRPr="00E04FFD">
        <w:rPr>
          <w:rFonts w:cs="Times New Roman"/>
          <w:color w:val="000000"/>
          <w:lang w:val="cs-CZ"/>
        </w:rPr>
        <w:t>Do 1dcl jahodové šťávy přidáme 0,5g alginátu sodného, dobře promícháme a necháme odležet, aby se uvolnily vmíchané bublinky vzduchu. Poté směsí naplníme injekční stříkačku, nebo jinou pomůcku, která nám umožní vyrobit stabilně stejně velké kuličky. Tuto směs budeme dávkovat v kuličkách do roztoku cloruru s vodou 1g cloruru na 0,5l vody. Vzniklé kuličky sítkem vyjmeme a ještě je jednou propláchneme v lázni čisté vody. Následuje servis.</w:t>
      </w:r>
    </w:p>
    <w:p w:rsidR="00387A67" w:rsidRPr="00E04FFD" w:rsidRDefault="00387A67">
      <w:pPr>
        <w:rPr>
          <w:lang w:val="cs-CZ"/>
        </w:rPr>
      </w:pPr>
    </w:p>
    <w:sectPr w:rsidR="00387A67" w:rsidRPr="00E04FFD" w:rsidSect="0038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0261"/>
    <w:multiLevelType w:val="multilevel"/>
    <w:tmpl w:val="973E9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84" w:hanging="284"/>
      </w:pPr>
      <w:rPr>
        <w:rFonts w:hint="default"/>
        <w:b/>
        <w:color w:val="auto"/>
        <w:sz w:val="44"/>
        <w:szCs w:val="4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FD"/>
    <w:rsid w:val="001D6037"/>
    <w:rsid w:val="00387A67"/>
    <w:rsid w:val="004E473C"/>
    <w:rsid w:val="00626F05"/>
    <w:rsid w:val="00C07468"/>
    <w:rsid w:val="00CE6BA9"/>
    <w:rsid w:val="00E04FFD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9CB13-1418-4DDB-A7ED-D4670C3D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4FFD"/>
    <w:pPr>
      <w:spacing w:after="120" w:line="360" w:lineRule="auto"/>
    </w:pPr>
    <w:rPr>
      <w:rFonts w:ascii="Times New Roman" w:eastAsia="Times New Roman" w:hAnsi="Times New Roman" w:cs="Calibri"/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0746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07468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E04FFD"/>
    <w:pPr>
      <w:keepNext/>
      <w:tabs>
        <w:tab w:val="num" w:pos="5580"/>
      </w:tabs>
      <w:ind w:left="5580" w:hanging="72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74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04FFD"/>
    <w:pPr>
      <w:tabs>
        <w:tab w:val="num" w:pos="5868"/>
      </w:tabs>
      <w:spacing w:before="240" w:after="60"/>
      <w:ind w:left="5868" w:hanging="1008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04FFD"/>
    <w:pPr>
      <w:tabs>
        <w:tab w:val="num" w:pos="6012"/>
      </w:tabs>
      <w:spacing w:before="240" w:after="60"/>
      <w:ind w:left="6012" w:hanging="1152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04FFD"/>
    <w:pPr>
      <w:tabs>
        <w:tab w:val="num" w:pos="6156"/>
      </w:tabs>
      <w:spacing w:before="240" w:after="60"/>
      <w:ind w:left="6156" w:hanging="1296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"/>
    <w:qFormat/>
    <w:rsid w:val="00E04FFD"/>
    <w:pPr>
      <w:tabs>
        <w:tab w:val="num" w:pos="6300"/>
      </w:tabs>
      <w:spacing w:before="240" w:after="60"/>
      <w:ind w:left="6300" w:hanging="144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E04FFD"/>
    <w:pPr>
      <w:tabs>
        <w:tab w:val="num" w:pos="6444"/>
      </w:tabs>
      <w:spacing w:before="240" w:after="60"/>
      <w:ind w:left="6444" w:hanging="1584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4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074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07468"/>
    <w:rPr>
      <w:rFonts w:eastAsia="Times New Roman"/>
      <w:b/>
      <w:bCs/>
      <w:sz w:val="28"/>
      <w:szCs w:val="28"/>
    </w:rPr>
  </w:style>
  <w:style w:type="paragraph" w:styleId="Bezmezer">
    <w:name w:val="No Spacing"/>
    <w:uiPriority w:val="1"/>
    <w:qFormat/>
    <w:rsid w:val="00C074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7468"/>
    <w:pPr>
      <w:ind w:left="720"/>
      <w:contextualSpacing/>
    </w:pPr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E04FFD"/>
    <w:rPr>
      <w:rFonts w:ascii="Times New Roman" w:eastAsia="Times New Roman" w:hAnsi="Times New Roman" w:cs="Arial"/>
      <w:b/>
      <w:bCs/>
      <w:sz w:val="28"/>
      <w:szCs w:val="26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E04FFD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E04FFD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E04FF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E04FFD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E04FF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Farmac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Potravin%C3%A1%C5%99stv%C3%AD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cs.wikipedia.org/wiki/%C4%8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/index.php?title=Sp%C3%A9kavost&amp;action=edit&amp;redlink=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Links>
    <vt:vector size="30" baseType="variant">
      <vt:variant>
        <vt:i4>4325389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http://cs.wikipedia.org/wiki/%C4%8CR</vt:lpwstr>
      </vt:variant>
      <vt:variant>
        <vt:lpwstr/>
      </vt:variant>
      <vt:variant>
        <vt:i4>8060964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http://cs.wikipedia.org/w/index.php?title=Sp%C3%A9kavost&amp;action=edit&amp;redlink=1</vt:lpwstr>
      </vt:variant>
      <vt:variant>
        <vt:lpwstr/>
      </vt:variant>
      <vt:variant>
        <vt:i4>6881320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http://cs.wikipedia.org/wiki/PH</vt:lpwstr>
      </vt:variant>
      <vt:variant>
        <vt:lpwstr/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http://cs.wikipedia.org/wiki/Farmacie</vt:lpwstr>
      </vt:variant>
      <vt:variant>
        <vt:lpwstr/>
      </vt:variant>
      <vt:variant>
        <vt:i4>7077926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http://cs.wikipedia.org/wiki/Potravin%C3%A1%C5%99stv%C3%AD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Ondřej Dejmal</cp:lastModifiedBy>
  <cp:revision>2</cp:revision>
  <dcterms:created xsi:type="dcterms:W3CDTF">2020-04-06T08:11:00Z</dcterms:created>
  <dcterms:modified xsi:type="dcterms:W3CDTF">2020-04-06T08:11:00Z</dcterms:modified>
</cp:coreProperties>
</file>