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B" w:rsidRDefault="003E072B" w:rsidP="003E072B">
      <w:pPr>
        <w:pStyle w:val="Normlnweb"/>
        <w:spacing w:before="0" w:beforeAutospacing="0" w:after="150" w:afterAutospacing="0"/>
        <w:jc w:val="both"/>
        <w:rPr>
          <w:rFonts w:ascii="&amp;quot" w:hAnsi="&amp;quot"/>
          <w:color w:val="000000"/>
          <w:sz w:val="20"/>
          <w:szCs w:val="20"/>
        </w:rPr>
      </w:pPr>
      <w:r w:rsidRPr="003E072B">
        <w:rPr>
          <w:rFonts w:ascii="&amp;quot" w:hAnsi="&amp;quot"/>
          <w:color w:val="000000"/>
          <w:sz w:val="20"/>
          <w:szCs w:val="20"/>
        </w:rPr>
        <w:t xml:space="preserve">OZ vykazuje velké napěťové zesílení AU. V běžných praktických aplikacích se však požadují daleko nižší hodnoty. Omezení napěťového zesílení OZ je realizováno pomocí zpětnovazebního rezistoru R2, zapojeného mezi jeho výstupem a </w:t>
      </w:r>
      <w:proofErr w:type="spellStart"/>
      <w:r w:rsidRPr="003E072B">
        <w:rPr>
          <w:rFonts w:ascii="&amp;quot" w:hAnsi="&amp;quot"/>
          <w:color w:val="000000"/>
          <w:sz w:val="20"/>
          <w:szCs w:val="20"/>
        </w:rPr>
        <w:t>invertujícím</w:t>
      </w:r>
      <w:proofErr w:type="spellEnd"/>
      <w:r w:rsidRPr="003E072B">
        <w:rPr>
          <w:rFonts w:ascii="&amp;quot" w:hAnsi="&amp;quot"/>
          <w:color w:val="000000"/>
          <w:sz w:val="20"/>
          <w:szCs w:val="20"/>
        </w:rPr>
        <w:t xml:space="preserve"> vstupem (-). Podle toho, na který vstup OZ přivádíme zesilovaný signál, rozlišujeme tato dvě základní zapojení - </w:t>
      </w:r>
      <w:proofErr w:type="spellStart"/>
      <w:r w:rsidRPr="003E072B">
        <w:rPr>
          <w:b/>
          <w:bCs/>
        </w:rPr>
        <w:t>invertující</w:t>
      </w:r>
      <w:proofErr w:type="spellEnd"/>
      <w:r w:rsidRPr="003E072B">
        <w:rPr>
          <w:rFonts w:ascii="&amp;quot" w:hAnsi="&amp;quot"/>
          <w:color w:val="000000"/>
          <w:sz w:val="20"/>
          <w:szCs w:val="20"/>
        </w:rPr>
        <w:t xml:space="preserve"> a </w:t>
      </w:r>
      <w:proofErr w:type="spellStart"/>
      <w:r w:rsidRPr="003E072B">
        <w:rPr>
          <w:b/>
          <w:bCs/>
        </w:rPr>
        <w:t>neinvertující</w:t>
      </w:r>
      <w:proofErr w:type="spellEnd"/>
      <w:r w:rsidRPr="003E072B">
        <w:rPr>
          <w:b/>
          <w:bCs/>
        </w:rPr>
        <w:t xml:space="preserve"> </w:t>
      </w:r>
      <w:r w:rsidRPr="003E072B">
        <w:rPr>
          <w:rFonts w:ascii="&amp;quot" w:hAnsi="&amp;quot"/>
          <w:color w:val="000000"/>
          <w:sz w:val="20"/>
          <w:szCs w:val="20"/>
        </w:rPr>
        <w:t>zapojení.</w:t>
      </w:r>
    </w:p>
    <w:p w:rsidR="003E072B" w:rsidRPr="003E072B" w:rsidRDefault="003E072B" w:rsidP="003E072B">
      <w:pPr>
        <w:pStyle w:val="Normlnweb"/>
        <w:spacing w:before="0" w:beforeAutospacing="0" w:after="150" w:afterAutospacing="0"/>
        <w:jc w:val="center"/>
        <w:rPr>
          <w:rFonts w:ascii="&amp;quot" w:hAnsi="&amp;quot"/>
          <w:b/>
          <w:color w:val="000000"/>
          <w:sz w:val="40"/>
          <w:szCs w:val="40"/>
        </w:rPr>
      </w:pPr>
      <w:r w:rsidRPr="003E072B">
        <w:rPr>
          <w:rFonts w:ascii="&amp;quot" w:hAnsi="&amp;quot"/>
          <w:b/>
          <w:color w:val="000000"/>
          <w:sz w:val="40"/>
          <w:szCs w:val="40"/>
        </w:rPr>
        <w:t xml:space="preserve">OZ </w:t>
      </w:r>
      <w:proofErr w:type="spellStart"/>
      <w:r w:rsidRPr="003E072B">
        <w:rPr>
          <w:rFonts w:ascii="&amp;quot" w:hAnsi="&amp;quot"/>
          <w:b/>
          <w:color w:val="000000"/>
          <w:sz w:val="40"/>
          <w:szCs w:val="40"/>
        </w:rPr>
        <w:t>invertující</w:t>
      </w:r>
      <w:proofErr w:type="spellEnd"/>
    </w:p>
    <w:p w:rsidR="003E072B" w:rsidRDefault="00EC293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220096</wp:posOffset>
            </wp:positionV>
            <wp:extent cx="3218400" cy="2448000"/>
            <wp:effectExtent l="0" t="0" r="127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Z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40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939" w:rsidRPr="00EC2939" w:rsidRDefault="00EC2939" w:rsidP="00EC2939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proofErr w:type="spellStart"/>
      <w:r w:rsidRPr="00EC2939"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  <w:t>Neinvertující</w:t>
      </w:r>
      <w:proofErr w:type="spellEnd"/>
      <w:r w:rsidRPr="00EC2939"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  <w:t xml:space="preserve"> zesilovač </w:t>
      </w:r>
      <w:r w:rsidRPr="00EC293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cs-CZ"/>
        </w:rPr>
        <w:t xml:space="preserve">zesiluje </w:t>
      </w:r>
      <w:r w:rsidRPr="00EC2939"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  <w:t xml:space="preserve">(násobí konstantou vždy větší než 1) </w:t>
      </w:r>
      <w:r w:rsidRPr="00EC293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cs-CZ"/>
        </w:rPr>
        <w:t xml:space="preserve">vstupní napětí. Oproti </w:t>
      </w:r>
      <w:proofErr w:type="spellStart"/>
      <w:r w:rsidRPr="00EC2939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cs-CZ"/>
        </w:rPr>
        <w:t>invertujícímu</w:t>
      </w:r>
      <w:proofErr w:type="spellEnd"/>
      <w:r w:rsidRPr="00EC2939"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  <w:t xml:space="preserve"> zesilovači, který má vstupní impedanci danou velikostí odporu R</w:t>
      </w:r>
      <w:r w:rsidRPr="00EC2939">
        <w:rPr>
          <w:rFonts w:ascii="&amp;quot" w:eastAsia="Times New Roman" w:hAnsi="&amp;quot" w:cs="Times New Roman"/>
          <w:color w:val="000000"/>
          <w:sz w:val="15"/>
          <w:szCs w:val="15"/>
          <w:vertAlign w:val="subscript"/>
          <w:lang w:eastAsia="cs-CZ"/>
        </w:rPr>
        <w:t>1</w:t>
      </w:r>
      <w:r w:rsidRPr="00EC2939"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  <w:t xml:space="preserve">, se u tohoto zapojení </w:t>
      </w:r>
      <w:r w:rsidRPr="00EC2939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cs-CZ"/>
        </w:rPr>
        <w:t>vstupní impedance blíží nekonečnu a nezávisí na hodnotách odporů R</w:t>
      </w:r>
      <w:r w:rsidRPr="00EC2939">
        <w:rPr>
          <w:rFonts w:ascii="&amp;quot" w:eastAsia="Times New Roman" w:hAnsi="&amp;quot" w:cs="Times New Roman"/>
          <w:i/>
          <w:iCs/>
          <w:color w:val="000000"/>
          <w:sz w:val="15"/>
          <w:szCs w:val="15"/>
          <w:vertAlign w:val="subscript"/>
          <w:lang w:eastAsia="cs-CZ"/>
        </w:rPr>
        <w:t>1</w:t>
      </w:r>
      <w:r w:rsidRPr="00EC2939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cs-CZ"/>
        </w:rPr>
        <w:t xml:space="preserve"> a R</w:t>
      </w:r>
      <w:r w:rsidRPr="00EC2939">
        <w:rPr>
          <w:rFonts w:ascii="&amp;quot" w:eastAsia="Times New Roman" w:hAnsi="&amp;quot" w:cs="Times New Roman"/>
          <w:i/>
          <w:iCs/>
          <w:color w:val="000000"/>
          <w:sz w:val="15"/>
          <w:szCs w:val="15"/>
          <w:vertAlign w:val="subscript"/>
          <w:lang w:eastAsia="cs-CZ"/>
        </w:rPr>
        <w:t>2</w:t>
      </w:r>
      <w:r w:rsidRPr="00EC2939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cs-CZ"/>
        </w:rPr>
        <w:t>.</w:t>
      </w:r>
    </w:p>
    <w:p w:rsidR="00EC2939" w:rsidRPr="00EC2939" w:rsidRDefault="00FB055D" w:rsidP="00EC2939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BBF82E5" wp14:editId="5D0D6DCC">
            <wp:simplePos x="0" y="0"/>
            <wp:positionH relativeFrom="margin">
              <wp:align>center</wp:align>
            </wp:positionH>
            <wp:positionV relativeFrom="paragraph">
              <wp:posOffset>406842</wp:posOffset>
            </wp:positionV>
            <wp:extent cx="2563200" cy="658800"/>
            <wp:effectExtent l="0" t="0" r="0" b="825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Z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939" w:rsidRPr="00EC2939"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  <w:t>Výstupní zesílený napěťový signál je ve fázi se vstupním napěťovým signálem. Přivedeme-li na vstup např. kladné napětí, na výstupu bude zesílené napětí také kladné polarity. </w:t>
      </w:r>
    </w:p>
    <w:p w:rsidR="00FB055D" w:rsidRDefault="00FB055D" w:rsidP="00FB055D">
      <w:pPr>
        <w:pStyle w:val="Normlnweb"/>
        <w:spacing w:before="0" w:beforeAutospacing="0" w:after="150" w:afterAutospacing="0"/>
        <w:jc w:val="center"/>
        <w:rPr>
          <w:rFonts w:ascii="&amp;quot" w:hAnsi="&amp;quot"/>
          <w:b/>
          <w:color w:val="000000"/>
          <w:sz w:val="40"/>
          <w:szCs w:val="40"/>
        </w:rPr>
      </w:pPr>
    </w:p>
    <w:p w:rsidR="00FB055D" w:rsidRDefault="00FB055D" w:rsidP="00FB055D">
      <w:pPr>
        <w:pStyle w:val="Normlnweb"/>
        <w:spacing w:before="0" w:beforeAutospacing="0" w:after="150" w:afterAutospacing="0"/>
        <w:jc w:val="center"/>
        <w:rPr>
          <w:rFonts w:ascii="&amp;quot" w:hAnsi="&amp;quot"/>
          <w:b/>
          <w:color w:val="000000"/>
          <w:sz w:val="40"/>
          <w:szCs w:val="40"/>
        </w:rPr>
      </w:pPr>
      <w:bookmarkStart w:id="0" w:name="_GoBack"/>
      <w:r>
        <w:rPr>
          <w:rFonts w:ascii="&amp;quot" w:hAnsi="&amp;quot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35896AB" wp14:editId="7898C707">
            <wp:simplePos x="0" y="0"/>
            <wp:positionH relativeFrom="margin">
              <wp:align>center</wp:align>
            </wp:positionH>
            <wp:positionV relativeFrom="paragraph">
              <wp:posOffset>519844</wp:posOffset>
            </wp:positionV>
            <wp:extent cx="3182400" cy="2304000"/>
            <wp:effectExtent l="0" t="0" r="0" b="127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Z-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B055D">
        <w:rPr>
          <w:rFonts w:ascii="&amp;quot" w:hAnsi="&amp;quot"/>
          <w:b/>
          <w:color w:val="000000"/>
          <w:sz w:val="40"/>
          <w:szCs w:val="40"/>
        </w:rPr>
        <w:t>Sledovač napětí</w:t>
      </w:r>
    </w:p>
    <w:p w:rsidR="00FB055D" w:rsidRDefault="00FB055D" w:rsidP="00FB055D">
      <w:pPr>
        <w:spacing w:after="150" w:line="240" w:lineRule="auto"/>
        <w:jc w:val="both"/>
      </w:pPr>
      <w:r w:rsidRPr="00FB055D">
        <w:lastRenderedPageBreak/>
        <w:drawing>
          <wp:anchor distT="0" distB="0" distL="114300" distR="114300" simplePos="0" relativeHeight="251662336" behindDoc="0" locked="0" layoutInCell="1" allowOverlap="1" wp14:anchorId="51F09721" wp14:editId="15E2B2F8">
            <wp:simplePos x="0" y="0"/>
            <wp:positionH relativeFrom="margin">
              <wp:align>center</wp:align>
            </wp:positionH>
            <wp:positionV relativeFrom="paragraph">
              <wp:posOffset>666529</wp:posOffset>
            </wp:positionV>
            <wp:extent cx="1419860" cy="834390"/>
            <wp:effectExtent l="0" t="0" r="8890" b="3810"/>
            <wp:wrapTopAndBottom/>
            <wp:docPr id="5" name="Obrázek 5" descr="https://eluc.kr-olomoucky.cz/uploads/images/21171/content_6wAAAABJR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uc.kr-olomoucky.cz/uploads/images/21171/content_6wAAAABJRU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55D">
        <w:rPr>
          <w:b/>
          <w:bCs/>
        </w:rPr>
        <w:t>Sledovač napětí</w:t>
      </w:r>
      <w:r w:rsidRPr="00FB055D">
        <w:t xml:space="preserve"> má na výstupu </w:t>
      </w:r>
      <w:r w:rsidRPr="00FB055D">
        <w:rPr>
          <w:b/>
          <w:bCs/>
        </w:rPr>
        <w:t>napětí rovné vstupnímu</w:t>
      </w:r>
      <w:r w:rsidRPr="00FB055D">
        <w:t xml:space="preserve">. Vstup má podobně jako u </w:t>
      </w:r>
      <w:proofErr w:type="spellStart"/>
      <w:r w:rsidRPr="00FB055D">
        <w:t>neinvertujícího</w:t>
      </w:r>
      <w:proofErr w:type="spellEnd"/>
      <w:r w:rsidRPr="00FB055D">
        <w:t xml:space="preserve"> zesilovače impedanci blížící se nekonečnu. Výstupní impedance je daná vlastnostmi použitého operačního zesilovače a je velmi nízká.</w:t>
      </w:r>
    </w:p>
    <w:p w:rsidR="00FB055D" w:rsidRPr="00FB055D" w:rsidRDefault="00FB055D" w:rsidP="00FB055D">
      <w:pPr>
        <w:spacing w:after="150" w:line="240" w:lineRule="auto"/>
        <w:jc w:val="both"/>
      </w:pPr>
    </w:p>
    <w:p w:rsidR="00CA2CAD" w:rsidRDefault="00FB055D" w:rsidP="00FB055D">
      <w:pPr>
        <w:spacing w:after="150" w:line="240" w:lineRule="auto"/>
        <w:jc w:val="both"/>
      </w:pPr>
      <w:r w:rsidRPr="00FB055D">
        <w:t xml:space="preserve">Sledovače se používá pro oddělení </w:t>
      </w:r>
      <w:proofErr w:type="spellStart"/>
      <w:r w:rsidRPr="00FB055D">
        <w:t>vysokoimpedančního</w:t>
      </w:r>
      <w:proofErr w:type="spellEnd"/>
      <w:r w:rsidRPr="00FB055D">
        <w:t xml:space="preserve"> vstupu a </w:t>
      </w:r>
      <w:proofErr w:type="spellStart"/>
      <w:r w:rsidRPr="00FB055D">
        <w:t>nízkoimpedančního</w:t>
      </w:r>
      <w:proofErr w:type="spellEnd"/>
      <w:r w:rsidRPr="00FB055D">
        <w:t xml:space="preserve"> výstupu. Reálně odpovídá vstupní impedanci samotného operačního zesilovače, která je ovšem typicky velmi vysoká - 1MΩ až 10TΩ).</w:t>
      </w:r>
    </w:p>
    <w:sectPr w:rsidR="00CA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B"/>
    <w:rsid w:val="003E072B"/>
    <w:rsid w:val="00B4742D"/>
    <w:rsid w:val="00EC2939"/>
    <w:rsid w:val="00FB055D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9E16"/>
  <w15:chartTrackingRefBased/>
  <w15:docId w15:val="{70A3CC4E-84C7-4EEB-9061-C26FE1A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07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E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C2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2</cp:revision>
  <dcterms:created xsi:type="dcterms:W3CDTF">2020-10-22T07:06:00Z</dcterms:created>
  <dcterms:modified xsi:type="dcterms:W3CDTF">2020-10-22T07:06:00Z</dcterms:modified>
</cp:coreProperties>
</file>