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6C" w:rsidRPr="00313E6C" w:rsidRDefault="00313E6C" w:rsidP="00313E6C">
      <w:pPr>
        <w:spacing w:after="0" w:line="240" w:lineRule="auto"/>
        <w:jc w:val="center"/>
        <w:rPr>
          <w:rFonts w:ascii="Times New Roman" w:hAnsi="Times New Roman" w:cs="Times New Roman"/>
          <w:b/>
          <w:bCs/>
          <w:color w:val="FF0000"/>
          <w:sz w:val="28"/>
          <w:szCs w:val="28"/>
        </w:rPr>
      </w:pPr>
      <w:bookmarkStart w:id="0" w:name="_Toc215918467"/>
      <w:r w:rsidRPr="00313E6C">
        <w:rPr>
          <w:rFonts w:ascii="Times New Roman" w:hAnsi="Times New Roman" w:cs="Times New Roman"/>
          <w:b/>
          <w:bCs/>
          <w:color w:val="FF0000"/>
          <w:sz w:val="28"/>
          <w:szCs w:val="28"/>
        </w:rPr>
        <w:t>CO JE TO OSCILÁTOR</w:t>
      </w:r>
      <w:bookmarkEnd w:id="0"/>
    </w:p>
    <w:p w:rsidR="00313E6C" w:rsidRPr="00313E6C" w:rsidRDefault="00313E6C" w:rsidP="00313E6C">
      <w:pPr>
        <w:spacing w:after="0" w:line="240" w:lineRule="auto"/>
        <w:jc w:val="center"/>
        <w:rPr>
          <w:rFonts w:ascii="Times New Roman" w:eastAsia="Times New Roman" w:hAnsi="Times New Roman" w:cs="Times New Roman"/>
          <w:color w:val="000000"/>
          <w:sz w:val="28"/>
          <w:szCs w:val="28"/>
          <w:lang w:eastAsia="cs-CZ"/>
        </w:rPr>
      </w:pPr>
    </w:p>
    <w:p w:rsidR="00313E6C" w:rsidRDefault="00313E6C" w:rsidP="00313E6C">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 xml:space="preserve">Oscilátory tvoří samostatnou skupinu elektrických obvodů, které nezpracovávají žádný vstupní signál. Naopak </w:t>
      </w:r>
      <w:r w:rsidRPr="00313E6C">
        <w:rPr>
          <w:rFonts w:ascii="Times New Roman" w:eastAsia="Times New Roman" w:hAnsi="Times New Roman" w:cs="Times New Roman"/>
          <w:b/>
          <w:color w:val="000000"/>
          <w:sz w:val="24"/>
          <w:szCs w:val="24"/>
          <w:lang w:eastAsia="cs-CZ"/>
        </w:rPr>
        <w:t>jsou samy zdrojem</w:t>
      </w:r>
      <w:r w:rsidRPr="00313E6C">
        <w:rPr>
          <w:rFonts w:ascii="Times New Roman" w:eastAsia="Times New Roman" w:hAnsi="Times New Roman" w:cs="Times New Roman"/>
          <w:color w:val="000000"/>
          <w:sz w:val="24"/>
          <w:szCs w:val="24"/>
          <w:lang w:eastAsia="cs-CZ"/>
        </w:rPr>
        <w:t xml:space="preserve"> – generátorem střídavého elektrického signálu pro další obvody. Oscilátory jsou označovány za autonomní obvody, tzn. obvody, které vytvářejí signál bez vnějšího buzení. Používají se ve všech odvětvích elektrotechniky. Jejich základem je zesilovač s vhodně vytvořenou zpětnou vazbou.</w:t>
      </w:r>
    </w:p>
    <w:p w:rsidR="00313E6C" w:rsidRPr="00313E6C" w:rsidRDefault="00313E6C" w:rsidP="00313E6C">
      <w:pPr>
        <w:spacing w:after="0" w:line="240" w:lineRule="auto"/>
        <w:jc w:val="both"/>
        <w:rPr>
          <w:rFonts w:ascii="Times New Roman" w:eastAsia="Times New Roman" w:hAnsi="Times New Roman" w:cs="Times New Roman"/>
          <w:color w:val="000000"/>
          <w:sz w:val="24"/>
          <w:szCs w:val="24"/>
          <w:lang w:eastAsia="cs-CZ"/>
        </w:rPr>
      </w:pPr>
    </w:p>
    <w:p w:rsidR="00313E6C" w:rsidRDefault="00313E6C" w:rsidP="00313E6C">
      <w:pPr>
        <w:spacing w:after="0" w:line="240" w:lineRule="auto"/>
        <w:jc w:val="center"/>
        <w:rPr>
          <w:rFonts w:ascii="Times New Roman" w:hAnsi="Times New Roman" w:cs="Times New Roman"/>
          <w:b/>
          <w:bCs/>
          <w:color w:val="000000"/>
          <w:sz w:val="28"/>
          <w:szCs w:val="28"/>
        </w:rPr>
      </w:pPr>
      <w:bookmarkStart w:id="1" w:name="_Toc215918468"/>
      <w:bookmarkStart w:id="2" w:name="_Toc215918545"/>
      <w:bookmarkStart w:id="3" w:name="_Toc216264954"/>
      <w:bookmarkEnd w:id="1"/>
      <w:bookmarkEnd w:id="2"/>
      <w:r w:rsidRPr="00313E6C">
        <w:rPr>
          <w:rFonts w:ascii="Times New Roman" w:hAnsi="Times New Roman" w:cs="Times New Roman"/>
          <w:b/>
          <w:bCs/>
          <w:color w:val="000000"/>
          <w:sz w:val="28"/>
          <w:szCs w:val="28"/>
        </w:rPr>
        <w:t>Vlastnosti oscilátorů</w:t>
      </w:r>
      <w:bookmarkEnd w:id="3"/>
    </w:p>
    <w:p w:rsidR="00313E6C" w:rsidRPr="00313E6C" w:rsidRDefault="00313E6C" w:rsidP="00313E6C">
      <w:pPr>
        <w:spacing w:after="0" w:line="240" w:lineRule="auto"/>
        <w:jc w:val="center"/>
        <w:rPr>
          <w:rFonts w:ascii="Times New Roman" w:hAnsi="Times New Roman" w:cs="Times New Roman"/>
          <w:b/>
          <w:bCs/>
          <w:color w:val="000000"/>
          <w:sz w:val="28"/>
          <w:szCs w:val="28"/>
        </w:rPr>
      </w:pPr>
    </w:p>
    <w:p w:rsidR="00313E6C" w:rsidRDefault="00313E6C" w:rsidP="00313E6C">
      <w:pPr>
        <w:spacing w:after="0" w:line="240" w:lineRule="auto"/>
        <w:rPr>
          <w:rFonts w:ascii="Times New Roman" w:hAnsi="Times New Roman" w:cs="Times New Roman"/>
          <w:b/>
          <w:bCs/>
          <w:color w:val="000000"/>
          <w:sz w:val="28"/>
          <w:szCs w:val="28"/>
        </w:rPr>
      </w:pPr>
      <w:bookmarkStart w:id="4" w:name="_Toc216264955"/>
      <w:r w:rsidRPr="00313E6C">
        <w:rPr>
          <w:rFonts w:ascii="Times New Roman" w:hAnsi="Times New Roman" w:cs="Times New Roman"/>
          <w:b/>
          <w:bCs/>
          <w:color w:val="000000"/>
          <w:sz w:val="28"/>
          <w:szCs w:val="28"/>
        </w:rPr>
        <w:t>Oscilátory se dělí podle časového průběhu generovaného napětí:</w:t>
      </w:r>
      <w:bookmarkEnd w:id="4"/>
    </w:p>
    <w:p w:rsidR="00313E6C" w:rsidRPr="00313E6C" w:rsidRDefault="00313E6C" w:rsidP="00313E6C">
      <w:pPr>
        <w:spacing w:after="0" w:line="240" w:lineRule="auto"/>
        <w:jc w:val="center"/>
        <w:rPr>
          <w:rFonts w:ascii="Times New Roman" w:hAnsi="Times New Roman" w:cs="Times New Roman"/>
          <w:b/>
          <w:bCs/>
          <w:color w:val="000000"/>
          <w:sz w:val="28"/>
          <w:szCs w:val="28"/>
        </w:rPr>
      </w:pPr>
    </w:p>
    <w:p w:rsidR="00313E6C" w:rsidRPr="00132280" w:rsidRDefault="00313E6C" w:rsidP="00132280">
      <w:pPr>
        <w:pStyle w:val="Odstavecseseznamem"/>
        <w:numPr>
          <w:ilvl w:val="0"/>
          <w:numId w:val="2"/>
        </w:numPr>
        <w:spacing w:after="0" w:line="240" w:lineRule="auto"/>
        <w:rPr>
          <w:rFonts w:ascii="Times New Roman" w:eastAsia="Times New Roman" w:hAnsi="Times New Roman" w:cs="Times New Roman"/>
          <w:color w:val="000000"/>
          <w:sz w:val="24"/>
          <w:szCs w:val="24"/>
          <w:lang w:eastAsia="cs-CZ"/>
        </w:rPr>
      </w:pPr>
      <w:r w:rsidRPr="00132280">
        <w:rPr>
          <w:rFonts w:ascii="Times New Roman" w:eastAsia="Times New Roman" w:hAnsi="Times New Roman" w:cs="Times New Roman"/>
          <w:color w:val="000000"/>
          <w:sz w:val="24"/>
          <w:szCs w:val="24"/>
          <w:lang w:eastAsia="cs-CZ"/>
        </w:rPr>
        <w:t>Oscilátory harmonických kmitů</w:t>
      </w:r>
    </w:p>
    <w:p w:rsidR="00313E6C" w:rsidRPr="00132280" w:rsidRDefault="00313E6C" w:rsidP="00132280">
      <w:pPr>
        <w:pStyle w:val="Odstavecseseznamem"/>
        <w:numPr>
          <w:ilvl w:val="0"/>
          <w:numId w:val="2"/>
        </w:numPr>
        <w:spacing w:after="0" w:line="240" w:lineRule="auto"/>
        <w:rPr>
          <w:rFonts w:ascii="Times New Roman" w:eastAsia="Times New Roman" w:hAnsi="Times New Roman" w:cs="Times New Roman"/>
          <w:color w:val="000000"/>
          <w:sz w:val="24"/>
          <w:szCs w:val="24"/>
          <w:lang w:eastAsia="cs-CZ"/>
        </w:rPr>
      </w:pPr>
      <w:r w:rsidRPr="00132280">
        <w:rPr>
          <w:rFonts w:ascii="Times New Roman" w:eastAsia="Times New Roman" w:hAnsi="Times New Roman" w:cs="Times New Roman"/>
          <w:color w:val="000000"/>
          <w:sz w:val="24"/>
          <w:szCs w:val="24"/>
          <w:lang w:eastAsia="cs-CZ"/>
        </w:rPr>
        <w:t>Oscilátory obdélníkových kmitů</w:t>
      </w:r>
    </w:p>
    <w:p w:rsidR="00313E6C" w:rsidRPr="00132280" w:rsidRDefault="00313E6C" w:rsidP="00132280">
      <w:pPr>
        <w:pStyle w:val="Odstavecseseznamem"/>
        <w:numPr>
          <w:ilvl w:val="0"/>
          <w:numId w:val="2"/>
        </w:numPr>
        <w:spacing w:after="0" w:line="240" w:lineRule="auto"/>
        <w:rPr>
          <w:rFonts w:ascii="Times New Roman" w:eastAsia="Times New Roman" w:hAnsi="Times New Roman" w:cs="Times New Roman"/>
          <w:color w:val="000000"/>
          <w:sz w:val="24"/>
          <w:szCs w:val="24"/>
          <w:lang w:eastAsia="cs-CZ"/>
        </w:rPr>
      </w:pPr>
      <w:r w:rsidRPr="00132280">
        <w:rPr>
          <w:rFonts w:ascii="Times New Roman" w:eastAsia="Times New Roman" w:hAnsi="Times New Roman" w:cs="Times New Roman"/>
          <w:color w:val="000000"/>
          <w:sz w:val="24"/>
          <w:szCs w:val="24"/>
          <w:lang w:eastAsia="cs-CZ"/>
        </w:rPr>
        <w:t>Oscilátory trojúhelníkových kmitů</w:t>
      </w:r>
    </w:p>
    <w:p w:rsidR="00313E6C" w:rsidRPr="00132280" w:rsidRDefault="00313E6C" w:rsidP="00132280">
      <w:pPr>
        <w:pStyle w:val="Odstavecseseznamem"/>
        <w:numPr>
          <w:ilvl w:val="0"/>
          <w:numId w:val="2"/>
        </w:numPr>
        <w:spacing w:after="0" w:line="240" w:lineRule="auto"/>
        <w:rPr>
          <w:rFonts w:ascii="Times New Roman" w:eastAsia="Times New Roman" w:hAnsi="Times New Roman" w:cs="Times New Roman"/>
          <w:color w:val="000000"/>
          <w:sz w:val="24"/>
          <w:szCs w:val="24"/>
          <w:lang w:eastAsia="cs-CZ"/>
        </w:rPr>
      </w:pPr>
      <w:r w:rsidRPr="00132280">
        <w:rPr>
          <w:rFonts w:ascii="Times New Roman" w:eastAsia="Times New Roman" w:hAnsi="Times New Roman" w:cs="Times New Roman"/>
          <w:color w:val="000000"/>
          <w:sz w:val="24"/>
          <w:szCs w:val="24"/>
          <w:lang w:eastAsia="cs-CZ"/>
        </w:rPr>
        <w:t>Oscilátory kmitů jiného tvaru</w:t>
      </w:r>
    </w:p>
    <w:p w:rsidR="00313E6C" w:rsidRPr="00313E6C" w:rsidRDefault="00313E6C" w:rsidP="00313E6C">
      <w:pPr>
        <w:spacing w:after="0" w:line="240" w:lineRule="auto"/>
        <w:ind w:left="927"/>
        <w:rPr>
          <w:rFonts w:ascii="Times New Roman" w:eastAsia="Times New Roman" w:hAnsi="Times New Roman" w:cs="Times New Roman"/>
          <w:color w:val="000000"/>
          <w:sz w:val="27"/>
          <w:szCs w:val="27"/>
          <w:lang w:eastAsia="cs-CZ"/>
        </w:rPr>
      </w:pPr>
      <w:r w:rsidRPr="00313E6C">
        <w:rPr>
          <w:rFonts w:ascii="Arial" w:eastAsia="Times New Roman" w:hAnsi="Arial" w:cs="Arial"/>
          <w:color w:val="000000"/>
          <w:sz w:val="36"/>
          <w:szCs w:val="36"/>
          <w:lang w:eastAsia="cs-CZ"/>
        </w:rPr>
        <w:t> </w:t>
      </w:r>
    </w:p>
    <w:p w:rsidR="00313E6C" w:rsidRPr="00313E6C" w:rsidRDefault="00313E6C" w:rsidP="00313E6C">
      <w:pPr>
        <w:pStyle w:val="Odstavecseseznamem"/>
        <w:numPr>
          <w:ilvl w:val="0"/>
          <w:numId w:val="1"/>
        </w:num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harmonické – vytvářejí vysokofrekvenční napětí sinusového průběhu s přesně určenou a stálou frekvencí.</w:t>
      </w:r>
    </w:p>
    <w:p w:rsidR="00313E6C" w:rsidRPr="00313E6C" w:rsidRDefault="00313E6C" w:rsidP="00313E6C">
      <w:pPr>
        <w:spacing w:after="0" w:line="240" w:lineRule="auto"/>
        <w:ind w:left="927"/>
        <w:rPr>
          <w:rFonts w:ascii="Times New Roman" w:eastAsia="Times New Roman" w:hAnsi="Times New Roman" w:cs="Times New Roman"/>
          <w:color w:val="000000"/>
          <w:sz w:val="27"/>
          <w:szCs w:val="27"/>
          <w:lang w:eastAsia="cs-CZ"/>
        </w:rPr>
      </w:pPr>
      <w:r w:rsidRPr="00313E6C">
        <w:rPr>
          <w:rFonts w:ascii="Arial" w:eastAsia="Times New Roman" w:hAnsi="Arial" w:cs="Arial"/>
          <w:color w:val="000000"/>
          <w:sz w:val="36"/>
          <w:szCs w:val="36"/>
          <w:lang w:eastAsia="cs-CZ"/>
        </w:rPr>
        <w:t> </w:t>
      </w:r>
    </w:p>
    <w:p w:rsidR="00313E6C" w:rsidRPr="00313E6C" w:rsidRDefault="00313E6C" w:rsidP="00313E6C">
      <w:pPr>
        <w:pStyle w:val="Odstavecseseznamem"/>
        <w:numPr>
          <w:ilvl w:val="0"/>
          <w:numId w:val="1"/>
        </w:num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neharmonické – vytvářejí signály nesinusového průběhu, jejichž časový průběh je periodický.</w:t>
      </w:r>
    </w:p>
    <w:p w:rsidR="00313E6C" w:rsidRPr="00313E6C" w:rsidRDefault="00313E6C" w:rsidP="00313E6C">
      <w:pPr>
        <w:spacing w:after="0" w:line="240" w:lineRule="auto"/>
        <w:rPr>
          <w:rFonts w:ascii="Times New Roman" w:eastAsia="Times New Roman" w:hAnsi="Times New Roman" w:cs="Times New Roman"/>
          <w:color w:val="000000"/>
          <w:sz w:val="27"/>
          <w:szCs w:val="27"/>
          <w:lang w:eastAsia="cs-CZ"/>
        </w:rPr>
      </w:pPr>
      <w:r w:rsidRPr="00313E6C">
        <w:rPr>
          <w:rFonts w:ascii="Arial" w:eastAsia="Times New Roman" w:hAnsi="Arial" w:cs="Arial"/>
          <w:color w:val="000000"/>
          <w:sz w:val="36"/>
          <w:szCs w:val="36"/>
          <w:lang w:eastAsia="cs-CZ"/>
        </w:rPr>
        <w:t> </w:t>
      </w:r>
    </w:p>
    <w:p w:rsidR="00313E6C" w:rsidRDefault="00313E6C" w:rsidP="00313E6C">
      <w:pPr>
        <w:spacing w:after="0" w:line="240" w:lineRule="auto"/>
        <w:rPr>
          <w:rFonts w:ascii="Times New Roman" w:hAnsi="Times New Roman" w:cs="Times New Roman"/>
          <w:b/>
          <w:bCs/>
          <w:color w:val="000000"/>
          <w:sz w:val="28"/>
          <w:szCs w:val="28"/>
        </w:rPr>
      </w:pPr>
      <w:bookmarkStart w:id="5" w:name="_Toc216264956"/>
      <w:r w:rsidRPr="00313E6C">
        <w:rPr>
          <w:rFonts w:ascii="Times New Roman" w:hAnsi="Times New Roman" w:cs="Times New Roman"/>
          <w:b/>
          <w:bCs/>
          <w:color w:val="000000"/>
          <w:sz w:val="28"/>
          <w:szCs w:val="28"/>
        </w:rPr>
        <w:t>S</w:t>
      </w:r>
      <w:r w:rsidRPr="00313E6C">
        <w:rPr>
          <w:rFonts w:ascii="Times New Roman" w:hAnsi="Times New Roman" w:cs="Times New Roman"/>
          <w:b/>
          <w:bCs/>
          <w:color w:val="000000"/>
          <w:sz w:val="28"/>
          <w:szCs w:val="28"/>
        </w:rPr>
        <w:t>tabilita kmitočtu generovaného napětí:</w:t>
      </w:r>
      <w:bookmarkEnd w:id="5"/>
    </w:p>
    <w:p w:rsidR="00132280" w:rsidRPr="00313E6C" w:rsidRDefault="00132280" w:rsidP="00313E6C">
      <w:pPr>
        <w:spacing w:after="0" w:line="240" w:lineRule="auto"/>
        <w:rPr>
          <w:rFonts w:ascii="Times New Roman" w:hAnsi="Times New Roman" w:cs="Times New Roman"/>
          <w:b/>
          <w:bCs/>
          <w:color w:val="000000"/>
          <w:sz w:val="28"/>
          <w:szCs w:val="28"/>
        </w:rPr>
      </w:pPr>
    </w:p>
    <w:p w:rsidR="00313E6C" w:rsidRDefault="00313E6C" w:rsidP="00313E6C">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Tato důležitá vlastnost oscilátoru je číselně určena absolutní hodnotou podílu změny kmitočtu, ke které došlo během určitého časového intervalu a za definovaných provozních podmínek a stabilního kmitočtu.</w:t>
      </w:r>
    </w:p>
    <w:p w:rsidR="00313E6C" w:rsidRPr="00313E6C" w:rsidRDefault="00313E6C" w:rsidP="00313E6C">
      <w:pPr>
        <w:spacing w:after="0" w:line="240" w:lineRule="auto"/>
        <w:jc w:val="both"/>
        <w:rPr>
          <w:rFonts w:ascii="Times New Roman" w:eastAsia="Times New Roman" w:hAnsi="Times New Roman" w:cs="Times New Roman"/>
          <w:color w:val="000000"/>
          <w:sz w:val="24"/>
          <w:szCs w:val="24"/>
          <w:lang w:eastAsia="cs-CZ"/>
        </w:rPr>
      </w:pPr>
    </w:p>
    <w:p w:rsidR="00313E6C" w:rsidRDefault="00313E6C" w:rsidP="00313E6C">
      <w:pPr>
        <w:spacing w:after="0" w:line="240" w:lineRule="auto"/>
        <w:rPr>
          <w:rFonts w:ascii="Times New Roman" w:hAnsi="Times New Roman" w:cs="Times New Roman"/>
          <w:b/>
          <w:bCs/>
          <w:color w:val="000000"/>
          <w:sz w:val="28"/>
          <w:szCs w:val="28"/>
        </w:rPr>
      </w:pPr>
      <w:bookmarkStart w:id="6" w:name="_Toc216264957"/>
      <w:r w:rsidRPr="00313E6C">
        <w:rPr>
          <w:rFonts w:ascii="Times New Roman" w:hAnsi="Times New Roman" w:cs="Times New Roman"/>
          <w:b/>
          <w:bCs/>
          <w:color w:val="000000"/>
          <w:sz w:val="28"/>
          <w:szCs w:val="28"/>
        </w:rPr>
        <w:t>Laditelnost:</w:t>
      </w:r>
      <w:bookmarkEnd w:id="6"/>
    </w:p>
    <w:p w:rsidR="00132280" w:rsidRPr="00313E6C" w:rsidRDefault="00132280" w:rsidP="00313E6C">
      <w:pPr>
        <w:spacing w:after="0" w:line="240" w:lineRule="auto"/>
        <w:rPr>
          <w:rFonts w:ascii="Times New Roman" w:hAnsi="Times New Roman" w:cs="Times New Roman"/>
          <w:b/>
          <w:bCs/>
          <w:color w:val="000000"/>
          <w:sz w:val="28"/>
          <w:szCs w:val="28"/>
        </w:rPr>
      </w:pPr>
    </w:p>
    <w:p w:rsidR="00313E6C" w:rsidRPr="00313E6C" w:rsidRDefault="00313E6C" w:rsidP="00313E6C">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 xml:space="preserve">Je možnost záměrné změny kmitočtu oscilátoru. Podle tohoto hlediska se rozdělují oscilátory </w:t>
      </w:r>
      <w:proofErr w:type="gramStart"/>
      <w:r w:rsidRPr="00313E6C">
        <w:rPr>
          <w:rFonts w:ascii="Times New Roman" w:eastAsia="Times New Roman" w:hAnsi="Times New Roman" w:cs="Times New Roman"/>
          <w:color w:val="000000"/>
          <w:sz w:val="24"/>
          <w:szCs w:val="24"/>
          <w:lang w:eastAsia="cs-CZ"/>
        </w:rPr>
        <w:t>na</w:t>
      </w:r>
      <w:proofErr w:type="gramEnd"/>
      <w:r w:rsidRPr="00313E6C">
        <w:rPr>
          <w:rFonts w:ascii="Times New Roman" w:eastAsia="Times New Roman" w:hAnsi="Times New Roman" w:cs="Times New Roman"/>
          <w:color w:val="000000"/>
          <w:sz w:val="24"/>
          <w:szCs w:val="24"/>
          <w:lang w:eastAsia="cs-CZ"/>
        </w:rPr>
        <w:t>:</w:t>
      </w:r>
    </w:p>
    <w:p w:rsidR="00313E6C" w:rsidRPr="00313E6C" w:rsidRDefault="00313E6C" w:rsidP="00313E6C">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s pevným kmitočtem</w:t>
      </w:r>
    </w:p>
    <w:p w:rsidR="00313E6C" w:rsidRPr="00313E6C" w:rsidRDefault="00313E6C" w:rsidP="004D777D">
      <w:pPr>
        <w:pStyle w:val="Odstavecseseznamem"/>
        <w:numPr>
          <w:ilvl w:val="0"/>
          <w:numId w:val="1"/>
        </w:numPr>
        <w:spacing w:after="0" w:line="240" w:lineRule="auto"/>
        <w:ind w:left="927"/>
        <w:jc w:val="both"/>
        <w:rPr>
          <w:color w:val="000000"/>
          <w:sz w:val="27"/>
          <w:szCs w:val="27"/>
        </w:rPr>
      </w:pPr>
      <w:r w:rsidRPr="00313E6C">
        <w:rPr>
          <w:rFonts w:ascii="Times New Roman" w:eastAsia="Times New Roman" w:hAnsi="Times New Roman" w:cs="Times New Roman"/>
          <w:color w:val="000000"/>
          <w:sz w:val="24"/>
          <w:szCs w:val="24"/>
          <w:lang w:eastAsia="cs-CZ"/>
        </w:rPr>
        <w:t>Oscilátory s proměnným kmitočtem</w:t>
      </w:r>
    </w:p>
    <w:p w:rsidR="00313E6C" w:rsidRDefault="00313E6C" w:rsidP="00313E6C">
      <w:pPr>
        <w:spacing w:after="0" w:line="240" w:lineRule="auto"/>
        <w:jc w:val="both"/>
        <w:rPr>
          <w:rFonts w:ascii="Times New Roman" w:eastAsia="Times New Roman" w:hAnsi="Times New Roman" w:cs="Times New Roman"/>
          <w:color w:val="000000"/>
          <w:sz w:val="24"/>
          <w:szCs w:val="24"/>
          <w:lang w:eastAsia="cs-CZ"/>
        </w:rPr>
      </w:pPr>
    </w:p>
    <w:p w:rsidR="00313E6C" w:rsidRDefault="00313E6C" w:rsidP="00313E6C">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 xml:space="preserve">Rozsah kmitočtů, ve kterém lze v daném oscilátoru uskutečnit ladění, se nazývá </w:t>
      </w:r>
      <w:proofErr w:type="spellStart"/>
      <w:r w:rsidRPr="00313E6C">
        <w:rPr>
          <w:rFonts w:ascii="Times New Roman" w:eastAsia="Times New Roman" w:hAnsi="Times New Roman" w:cs="Times New Roman"/>
          <w:color w:val="000000"/>
          <w:sz w:val="24"/>
          <w:szCs w:val="24"/>
          <w:lang w:eastAsia="cs-CZ"/>
        </w:rPr>
        <w:t>přeladitelnost</w:t>
      </w:r>
      <w:proofErr w:type="spellEnd"/>
      <w:r w:rsidRPr="00313E6C">
        <w:rPr>
          <w:rFonts w:ascii="Times New Roman" w:eastAsia="Times New Roman" w:hAnsi="Times New Roman" w:cs="Times New Roman"/>
          <w:color w:val="000000"/>
          <w:sz w:val="24"/>
          <w:szCs w:val="24"/>
          <w:lang w:eastAsia="cs-CZ"/>
        </w:rPr>
        <w:t>.</w:t>
      </w:r>
    </w:p>
    <w:p w:rsidR="003E67F5" w:rsidRPr="00313E6C" w:rsidRDefault="003E67F5" w:rsidP="00313E6C">
      <w:pPr>
        <w:spacing w:after="0" w:line="240" w:lineRule="auto"/>
        <w:jc w:val="both"/>
        <w:rPr>
          <w:rFonts w:ascii="Times New Roman" w:eastAsia="Times New Roman" w:hAnsi="Times New Roman" w:cs="Times New Roman"/>
          <w:color w:val="000000"/>
          <w:sz w:val="24"/>
          <w:szCs w:val="24"/>
          <w:lang w:eastAsia="cs-CZ"/>
        </w:rPr>
      </w:pPr>
    </w:p>
    <w:p w:rsidR="00313E6C" w:rsidRDefault="00313E6C" w:rsidP="003E67F5">
      <w:pPr>
        <w:spacing w:after="0" w:line="240" w:lineRule="auto"/>
        <w:rPr>
          <w:rFonts w:ascii="Times New Roman" w:hAnsi="Times New Roman" w:cs="Times New Roman"/>
          <w:b/>
          <w:bCs/>
          <w:color w:val="000000"/>
          <w:sz w:val="28"/>
          <w:szCs w:val="28"/>
        </w:rPr>
      </w:pPr>
      <w:r w:rsidRPr="00313E6C">
        <w:rPr>
          <w:rFonts w:ascii="Times New Roman" w:hAnsi="Times New Roman" w:cs="Times New Roman"/>
          <w:b/>
          <w:bCs/>
          <w:color w:val="000000"/>
          <w:sz w:val="28"/>
          <w:szCs w:val="28"/>
        </w:rPr>
        <w:t>Opakovací kmitočet (f0) a doba periody (T):</w:t>
      </w:r>
    </w:p>
    <w:p w:rsidR="003E67F5" w:rsidRPr="00313E6C" w:rsidRDefault="003E67F5" w:rsidP="003E67F5">
      <w:pPr>
        <w:spacing w:after="0" w:line="240" w:lineRule="auto"/>
        <w:rPr>
          <w:rFonts w:ascii="Times New Roman" w:hAnsi="Times New Roman" w:cs="Times New Roman"/>
          <w:b/>
          <w:bCs/>
          <w:color w:val="000000"/>
          <w:sz w:val="28"/>
          <w:szCs w:val="28"/>
        </w:rPr>
      </w:pPr>
    </w:p>
    <w:p w:rsidR="00313E6C" w:rsidRPr="00313E6C" w:rsidRDefault="003E67F5" w:rsidP="003E67F5">
      <w:pPr>
        <w:spacing w:after="0" w:line="240" w:lineRule="auto"/>
        <w:jc w:val="both"/>
        <w:rPr>
          <w:rFonts w:ascii="Times New Roman" w:eastAsia="Times New Roman" w:hAnsi="Times New Roman" w:cs="Times New Roman"/>
          <w:color w:val="000000"/>
          <w:sz w:val="24"/>
          <w:szCs w:val="24"/>
          <w:lang w:eastAsia="cs-CZ"/>
        </w:rPr>
      </w:pPr>
      <w:r w:rsidRPr="00313E6C">
        <w:rPr>
          <w:rFonts w:ascii="Arial" w:eastAsia="Times New Roman" w:hAnsi="Arial" w:cs="Arial"/>
          <w:noProof/>
          <w:color w:val="000000"/>
          <w:sz w:val="36"/>
          <w:szCs w:val="36"/>
          <w:lang w:eastAsia="cs-CZ"/>
        </w:rPr>
        <w:drawing>
          <wp:anchor distT="0" distB="0" distL="114300" distR="114300" simplePos="0" relativeHeight="251658240" behindDoc="0" locked="0" layoutInCell="1" allowOverlap="1" wp14:anchorId="7EDF2F71" wp14:editId="532BED46">
            <wp:simplePos x="0" y="0"/>
            <wp:positionH relativeFrom="margin">
              <wp:align>center</wp:align>
            </wp:positionH>
            <wp:positionV relativeFrom="paragraph">
              <wp:posOffset>332209</wp:posOffset>
            </wp:positionV>
            <wp:extent cx="892800" cy="723600"/>
            <wp:effectExtent l="0" t="0" r="0" b="635"/>
            <wp:wrapTopAndBottom/>
            <wp:docPr id="1" name="Obrázek 1" descr="http://ok1ike.c-a-v.com/soubory/osc_teory_soubory/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1ike.c-a-v.com/soubory/osc_teory_soubory/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E6C" w:rsidRPr="00313E6C">
        <w:rPr>
          <w:rFonts w:ascii="Times New Roman" w:eastAsia="Times New Roman" w:hAnsi="Times New Roman" w:cs="Times New Roman"/>
          <w:color w:val="000000"/>
          <w:sz w:val="24"/>
          <w:szCs w:val="24"/>
          <w:lang w:eastAsia="cs-CZ"/>
        </w:rPr>
        <w:t>Platí zde vztah:</w:t>
      </w:r>
    </w:p>
    <w:p w:rsidR="00313E6C" w:rsidRDefault="00313E6C" w:rsidP="003E67F5">
      <w:pPr>
        <w:spacing w:after="0" w:line="240" w:lineRule="auto"/>
        <w:rPr>
          <w:rFonts w:ascii="Times New Roman" w:hAnsi="Times New Roman" w:cs="Times New Roman"/>
          <w:b/>
          <w:bCs/>
          <w:color w:val="000000"/>
          <w:sz w:val="28"/>
          <w:szCs w:val="28"/>
        </w:rPr>
      </w:pPr>
      <w:bookmarkStart w:id="7" w:name="_Toc215918469"/>
      <w:bookmarkStart w:id="8" w:name="_Toc215918550"/>
      <w:bookmarkStart w:id="9" w:name="_Toc216264959"/>
      <w:bookmarkStart w:id="10" w:name="_GoBack"/>
      <w:bookmarkEnd w:id="7"/>
      <w:bookmarkEnd w:id="8"/>
      <w:bookmarkEnd w:id="10"/>
      <w:r w:rsidRPr="00313E6C">
        <w:rPr>
          <w:rFonts w:ascii="Times New Roman" w:hAnsi="Times New Roman" w:cs="Times New Roman"/>
          <w:b/>
          <w:bCs/>
          <w:color w:val="000000"/>
          <w:sz w:val="28"/>
          <w:szCs w:val="28"/>
        </w:rPr>
        <w:lastRenderedPageBreak/>
        <w:t>Princip činnosti oscilátorů</w:t>
      </w:r>
      <w:bookmarkEnd w:id="9"/>
    </w:p>
    <w:p w:rsidR="003E67F5" w:rsidRPr="00313E6C" w:rsidRDefault="003E67F5" w:rsidP="003E67F5">
      <w:pPr>
        <w:spacing w:after="0" w:line="240" w:lineRule="auto"/>
        <w:rPr>
          <w:rFonts w:ascii="Times New Roman" w:hAnsi="Times New Roman" w:cs="Times New Roman"/>
          <w:b/>
          <w:bCs/>
          <w:color w:val="000000"/>
          <w:sz w:val="28"/>
          <w:szCs w:val="28"/>
        </w:rPr>
      </w:pPr>
    </w:p>
    <w:p w:rsidR="00313E6C" w:rsidRDefault="00313E6C" w:rsidP="003E67F5">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Každý harmonický (sinusový) oscilátor se skládá ze dvou základních částí:</w:t>
      </w:r>
    </w:p>
    <w:p w:rsidR="003E67F5" w:rsidRPr="00313E6C" w:rsidRDefault="003E67F5" w:rsidP="003E67F5">
      <w:pPr>
        <w:spacing w:after="0" w:line="240" w:lineRule="auto"/>
        <w:jc w:val="both"/>
        <w:rPr>
          <w:rFonts w:ascii="Times New Roman" w:eastAsia="Times New Roman" w:hAnsi="Times New Roman" w:cs="Times New Roman"/>
          <w:color w:val="000000"/>
          <w:sz w:val="24"/>
          <w:szCs w:val="24"/>
          <w:lang w:eastAsia="cs-CZ"/>
        </w:rPr>
      </w:pPr>
    </w:p>
    <w:p w:rsidR="00313E6C" w:rsidRPr="00313E6C" w:rsidRDefault="00313E6C" w:rsidP="00B32FFA">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Zesilovač – je realizován aktivním čtyřpólem, z jehož výstupu je přes obvod zpětné vazby přivedeno budící napětí na jeho vstup.</w:t>
      </w:r>
    </w:p>
    <w:p w:rsidR="003E67F5" w:rsidRPr="00313E6C" w:rsidRDefault="00313E6C" w:rsidP="009178E2">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Řídící obvod – je realizován pasivním čtyřpólem, podle typu oscilátoru obsahuje prvek RC nebo LC a svými vlastnostmi určuje frekvenci generovaného napětí.</w:t>
      </w:r>
    </w:p>
    <w:p w:rsidR="003E67F5" w:rsidRDefault="003E67F5" w:rsidP="003E67F5">
      <w:pPr>
        <w:spacing w:after="0" w:line="240" w:lineRule="auto"/>
        <w:rPr>
          <w:rFonts w:ascii="Times New Roman" w:hAnsi="Times New Roman" w:cs="Times New Roman"/>
          <w:b/>
          <w:bCs/>
          <w:color w:val="000000"/>
          <w:sz w:val="28"/>
          <w:szCs w:val="28"/>
        </w:rPr>
      </w:pPr>
      <w:bookmarkStart w:id="11" w:name="_Toc216264962"/>
    </w:p>
    <w:p w:rsidR="00313E6C" w:rsidRDefault="00313E6C" w:rsidP="003E67F5">
      <w:pPr>
        <w:spacing w:after="0" w:line="240" w:lineRule="auto"/>
        <w:rPr>
          <w:rFonts w:ascii="Times New Roman" w:hAnsi="Times New Roman" w:cs="Times New Roman"/>
          <w:b/>
          <w:bCs/>
          <w:color w:val="000000"/>
          <w:sz w:val="28"/>
          <w:szCs w:val="28"/>
        </w:rPr>
      </w:pPr>
      <w:r w:rsidRPr="00313E6C">
        <w:rPr>
          <w:rFonts w:ascii="Times New Roman" w:hAnsi="Times New Roman" w:cs="Times New Roman"/>
          <w:b/>
          <w:bCs/>
          <w:color w:val="000000"/>
          <w:sz w:val="28"/>
          <w:szCs w:val="28"/>
        </w:rPr>
        <w:t>Rozdělení oscilátorů</w:t>
      </w:r>
      <w:bookmarkEnd w:id="11"/>
    </w:p>
    <w:p w:rsidR="003E67F5" w:rsidRPr="00313E6C" w:rsidRDefault="003E67F5" w:rsidP="003E67F5">
      <w:pPr>
        <w:spacing w:after="0" w:line="240" w:lineRule="auto"/>
        <w:rPr>
          <w:rFonts w:ascii="Times New Roman" w:hAnsi="Times New Roman" w:cs="Times New Roman"/>
          <w:b/>
          <w:bCs/>
          <w:color w:val="000000"/>
          <w:sz w:val="28"/>
          <w:szCs w:val="28"/>
        </w:rPr>
      </w:pPr>
    </w:p>
    <w:p w:rsidR="00313E6C" w:rsidRPr="00313E6C" w:rsidRDefault="00313E6C" w:rsidP="003E67F5">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 xml:space="preserve">Oscilátory rozdělujeme podle toho, jakého druhu je řídící obvod, </w:t>
      </w:r>
      <w:proofErr w:type="gramStart"/>
      <w:r w:rsidRPr="00313E6C">
        <w:rPr>
          <w:rFonts w:ascii="Times New Roman" w:eastAsia="Times New Roman" w:hAnsi="Times New Roman" w:cs="Times New Roman"/>
          <w:color w:val="000000"/>
          <w:sz w:val="24"/>
          <w:szCs w:val="24"/>
          <w:lang w:eastAsia="cs-CZ"/>
        </w:rPr>
        <w:t>na</w:t>
      </w:r>
      <w:proofErr w:type="gramEnd"/>
      <w:r w:rsidRPr="00313E6C">
        <w:rPr>
          <w:rFonts w:ascii="Times New Roman" w:eastAsia="Times New Roman" w:hAnsi="Times New Roman" w:cs="Times New Roman"/>
          <w:color w:val="000000"/>
          <w:sz w:val="24"/>
          <w:szCs w:val="24"/>
          <w:lang w:eastAsia="cs-CZ"/>
        </w:rPr>
        <w:t>:</w:t>
      </w:r>
    </w:p>
    <w:p w:rsidR="00313E6C" w:rsidRPr="00313E6C" w:rsidRDefault="00313E6C" w:rsidP="003E67F5">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LC</w:t>
      </w:r>
    </w:p>
    <w:p w:rsidR="00313E6C" w:rsidRPr="00313E6C" w:rsidRDefault="00313E6C" w:rsidP="003E67F5">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řízené krystalem</w:t>
      </w:r>
    </w:p>
    <w:p w:rsidR="00313E6C" w:rsidRPr="00313E6C" w:rsidRDefault="00313E6C" w:rsidP="003E67F5">
      <w:pPr>
        <w:pStyle w:val="Odstavecseseznamem"/>
        <w:numPr>
          <w:ilvl w:val="0"/>
          <w:numId w:val="1"/>
        </w:numPr>
        <w:spacing w:after="0" w:line="240" w:lineRule="auto"/>
        <w:ind w:left="927"/>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Oscilátory RC</w:t>
      </w:r>
    </w:p>
    <w:p w:rsidR="003E67F5" w:rsidRDefault="003E67F5" w:rsidP="003E67F5">
      <w:pPr>
        <w:spacing w:after="0" w:line="240" w:lineRule="auto"/>
        <w:rPr>
          <w:rFonts w:ascii="Times New Roman" w:hAnsi="Times New Roman" w:cs="Times New Roman"/>
          <w:b/>
          <w:bCs/>
          <w:color w:val="000000"/>
          <w:sz w:val="28"/>
          <w:szCs w:val="28"/>
        </w:rPr>
      </w:pPr>
      <w:bookmarkStart w:id="12" w:name="_Toc216264963"/>
    </w:p>
    <w:p w:rsidR="00313E6C" w:rsidRDefault="00313E6C" w:rsidP="003E67F5">
      <w:pPr>
        <w:spacing w:after="0" w:line="240" w:lineRule="auto"/>
        <w:rPr>
          <w:rFonts w:ascii="Times New Roman" w:hAnsi="Times New Roman" w:cs="Times New Roman"/>
          <w:b/>
          <w:bCs/>
          <w:color w:val="000000"/>
          <w:sz w:val="28"/>
          <w:szCs w:val="28"/>
        </w:rPr>
      </w:pPr>
      <w:r w:rsidRPr="00313E6C">
        <w:rPr>
          <w:rFonts w:ascii="Times New Roman" w:hAnsi="Times New Roman" w:cs="Times New Roman"/>
          <w:b/>
          <w:bCs/>
          <w:color w:val="000000"/>
          <w:sz w:val="28"/>
          <w:szCs w:val="28"/>
        </w:rPr>
        <w:t>Oscilátory LC</w:t>
      </w:r>
      <w:bookmarkEnd w:id="12"/>
    </w:p>
    <w:p w:rsidR="00132280" w:rsidRPr="00313E6C" w:rsidRDefault="00132280" w:rsidP="003E67F5">
      <w:pPr>
        <w:spacing w:after="0" w:line="240" w:lineRule="auto"/>
        <w:rPr>
          <w:rFonts w:ascii="Times New Roman" w:hAnsi="Times New Roman" w:cs="Times New Roman"/>
          <w:b/>
          <w:bCs/>
          <w:color w:val="000000"/>
          <w:sz w:val="28"/>
          <w:szCs w:val="28"/>
        </w:rPr>
      </w:pPr>
    </w:p>
    <w:p w:rsidR="00313E6C" w:rsidRPr="00313E6C" w:rsidRDefault="003E67F5" w:rsidP="003E67F5">
      <w:pPr>
        <w:spacing w:after="0" w:line="240" w:lineRule="auto"/>
        <w:jc w:val="both"/>
        <w:rPr>
          <w:rFonts w:ascii="Times New Roman" w:eastAsia="Times New Roman" w:hAnsi="Times New Roman" w:cs="Times New Roman"/>
          <w:color w:val="000000"/>
          <w:sz w:val="24"/>
          <w:szCs w:val="24"/>
          <w:lang w:eastAsia="cs-CZ"/>
        </w:rPr>
      </w:pPr>
      <w:r>
        <w:rPr>
          <w:noProof/>
          <w:lang w:eastAsia="cs-CZ"/>
        </w:rPr>
        <w:drawing>
          <wp:anchor distT="0" distB="0" distL="114300" distR="114300" simplePos="0" relativeHeight="251660288" behindDoc="0" locked="0" layoutInCell="1" allowOverlap="1" wp14:anchorId="57F3CA7A" wp14:editId="3EAB7EC4">
            <wp:simplePos x="0" y="0"/>
            <wp:positionH relativeFrom="margin">
              <wp:posOffset>3500916</wp:posOffset>
            </wp:positionH>
            <wp:positionV relativeFrom="paragraph">
              <wp:posOffset>23543</wp:posOffset>
            </wp:positionV>
            <wp:extent cx="2073600" cy="2516400"/>
            <wp:effectExtent l="0" t="0" r="3175" b="0"/>
            <wp:wrapSquare wrapText="bothSides"/>
            <wp:docPr id="3" name="obrázek 4" descr="http://ok1ike.c-a-v.com/soubory/osc_teory_soubory/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1ike.c-a-v.com/soubory/osc_teory_soubory/image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600" cy="25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E6C">
        <w:rPr>
          <w:rFonts w:ascii="Arial" w:eastAsia="Times New Roman" w:hAnsi="Arial" w:cs="Arial"/>
          <w:noProof/>
          <w:color w:val="000000"/>
          <w:sz w:val="36"/>
          <w:szCs w:val="36"/>
          <w:lang w:eastAsia="cs-CZ"/>
        </w:rPr>
        <w:drawing>
          <wp:anchor distT="0" distB="0" distL="114300" distR="114300" simplePos="0" relativeHeight="251659264" behindDoc="0" locked="0" layoutInCell="1" allowOverlap="1" wp14:anchorId="542AF3E0" wp14:editId="0EDACDF1">
            <wp:simplePos x="0" y="0"/>
            <wp:positionH relativeFrom="margin">
              <wp:align>left</wp:align>
            </wp:positionH>
            <wp:positionV relativeFrom="paragraph">
              <wp:posOffset>1858778</wp:posOffset>
            </wp:positionV>
            <wp:extent cx="1447200" cy="694800"/>
            <wp:effectExtent l="0" t="0" r="635" b="0"/>
            <wp:wrapTopAndBottom/>
            <wp:docPr id="2" name="Obrázek 2" descr="http://ok1ike.c-a-v.com/soubory/osc_teory_soubory/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1ike.c-a-v.com/soubory/osc_teory_soubory/image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2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E6C" w:rsidRPr="00313E6C">
        <w:rPr>
          <w:rFonts w:ascii="Times New Roman" w:eastAsia="Times New Roman" w:hAnsi="Times New Roman" w:cs="Times New Roman"/>
          <w:color w:val="000000"/>
          <w:sz w:val="24"/>
          <w:szCs w:val="24"/>
          <w:lang w:eastAsia="cs-CZ"/>
        </w:rPr>
        <w:t>Jedná se o nejpoužívanější oscilátory elektrických zařízení. Skládají se z rezonančního obvodu složeného z cívky a kondenzátoru, tranzistoru jako zesilovacího členu a kladné zpětné vazby, pomocí níž vznikají netlumené kmity s konstantní amplitudou a frekvencí určenou rezonančním obvodem. Oscilátory tohoto typu mají nejméně zkreslený průběh výstupního napětí, protože rezonanční obvod potlačuje vyšší harmonické složky, a to i tehdy, je-li aktivním prvkem nelineární.</w:t>
      </w:r>
      <w:r>
        <w:rPr>
          <w:rFonts w:ascii="Times New Roman" w:eastAsia="Times New Roman" w:hAnsi="Times New Roman" w:cs="Times New Roman"/>
          <w:color w:val="000000"/>
          <w:sz w:val="24"/>
          <w:szCs w:val="24"/>
          <w:lang w:eastAsia="cs-CZ"/>
        </w:rPr>
        <w:t xml:space="preserve"> </w:t>
      </w:r>
      <w:r w:rsidR="00313E6C" w:rsidRPr="00313E6C">
        <w:rPr>
          <w:rFonts w:ascii="Times New Roman" w:eastAsia="Times New Roman" w:hAnsi="Times New Roman" w:cs="Times New Roman"/>
          <w:color w:val="000000"/>
          <w:sz w:val="24"/>
          <w:szCs w:val="24"/>
          <w:lang w:eastAsia="cs-CZ"/>
        </w:rPr>
        <w:t>Jsou vhodné pro vyšší frekvence.</w:t>
      </w:r>
    </w:p>
    <w:p w:rsidR="003E67F5" w:rsidRDefault="003E67F5" w:rsidP="003E67F5">
      <w:pPr>
        <w:spacing w:after="0" w:line="240" w:lineRule="auto"/>
        <w:jc w:val="center"/>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w:t>
      </w:r>
    </w:p>
    <w:p w:rsidR="00313E6C" w:rsidRDefault="003E67F5" w:rsidP="003E67F5">
      <w:pPr>
        <w:spacing w:after="0" w:line="240" w:lineRule="auto"/>
        <w:rPr>
          <w:rFonts w:ascii="Times New Roman" w:hAnsi="Times New Roman" w:cs="Times New Roman"/>
          <w:b/>
          <w:bCs/>
          <w:color w:val="000000"/>
          <w:sz w:val="28"/>
          <w:szCs w:val="28"/>
        </w:rPr>
      </w:pPr>
      <w:r w:rsidRPr="003E67F5">
        <w:rPr>
          <w:rFonts w:ascii="Times New Roman" w:hAnsi="Times New Roman" w:cs="Times New Roman"/>
          <w:b/>
          <w:bCs/>
          <w:color w:val="000000"/>
          <w:sz w:val="28"/>
          <w:szCs w:val="28"/>
        </w:rPr>
        <w:t>O</w:t>
      </w:r>
      <w:r w:rsidR="00313E6C" w:rsidRPr="003E67F5">
        <w:rPr>
          <w:rFonts w:ascii="Times New Roman" w:hAnsi="Times New Roman" w:cs="Times New Roman"/>
          <w:b/>
          <w:bCs/>
          <w:color w:val="000000"/>
          <w:sz w:val="28"/>
          <w:szCs w:val="28"/>
        </w:rPr>
        <w:t>scilátory řízené krystalem</w:t>
      </w:r>
    </w:p>
    <w:p w:rsidR="003E67F5" w:rsidRPr="003E67F5" w:rsidRDefault="003E67F5" w:rsidP="003E67F5">
      <w:pPr>
        <w:spacing w:after="0" w:line="240" w:lineRule="auto"/>
        <w:rPr>
          <w:rFonts w:ascii="Times New Roman" w:hAnsi="Times New Roman" w:cs="Times New Roman"/>
          <w:b/>
          <w:bCs/>
          <w:color w:val="000000"/>
          <w:sz w:val="28"/>
          <w:szCs w:val="28"/>
        </w:rPr>
      </w:pPr>
    </w:p>
    <w:p w:rsidR="00313E6C" w:rsidRDefault="003E67F5" w:rsidP="003E67F5">
      <w:pPr>
        <w:spacing w:after="0" w:line="240" w:lineRule="auto"/>
        <w:jc w:val="both"/>
        <w:rPr>
          <w:rFonts w:ascii="Times New Roman" w:eastAsia="Times New Roman" w:hAnsi="Times New Roman" w:cs="Times New Roman"/>
          <w:color w:val="000000"/>
          <w:sz w:val="24"/>
          <w:szCs w:val="24"/>
          <w:lang w:eastAsia="cs-CZ"/>
        </w:rPr>
      </w:pPr>
      <w:r>
        <w:rPr>
          <w:noProof/>
          <w:lang w:eastAsia="cs-CZ"/>
        </w:rPr>
        <w:drawing>
          <wp:anchor distT="0" distB="0" distL="114300" distR="114300" simplePos="0" relativeHeight="251661312" behindDoc="0" locked="0" layoutInCell="1" allowOverlap="1" wp14:anchorId="374E99C6" wp14:editId="5D6E14FF">
            <wp:simplePos x="0" y="0"/>
            <wp:positionH relativeFrom="margin">
              <wp:align>right</wp:align>
            </wp:positionH>
            <wp:positionV relativeFrom="paragraph">
              <wp:posOffset>10103</wp:posOffset>
            </wp:positionV>
            <wp:extent cx="2383200" cy="2210400"/>
            <wp:effectExtent l="0" t="0" r="0" b="0"/>
            <wp:wrapSquare wrapText="bothSides"/>
            <wp:docPr id="4" name="obrázek 6" descr="http://ok1ike.c-a-v.com/soubory/osc_teory_soubory/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1ike.c-a-v.com/soubory/osc_teory_soubory/image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200" cy="22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E6C" w:rsidRPr="00313E6C">
        <w:rPr>
          <w:rFonts w:ascii="Times New Roman" w:eastAsia="Times New Roman" w:hAnsi="Times New Roman" w:cs="Times New Roman"/>
          <w:color w:val="000000"/>
          <w:sz w:val="24"/>
          <w:szCs w:val="24"/>
          <w:lang w:eastAsia="cs-CZ"/>
        </w:rPr>
        <w:t>Vyznačují se vysokou frekvenční stabilitou. Jako řídící prvek se u těchto oscilátorů používá piezoelektrický rezonátor. Jejich základní částí jsou krystalické látky, které, jsou-li mechanicky namáhány, vykazují na svém povrchu elektrické náboje. Opatříme-li tyto krystaly elektrodami, můžeme na nich snímat napětí úměrné velikosti mechanického namáhání. Tyto oscilátory se používají pro jednu pevně stanovenou frekvenci v rozsahu 100 Hz až 100 MHz. Jsou velmi jakostní, a při použití speciálního zapojení se u nich dosahuje stability od 10-4 až 10-9. To je předurčuje jako kalibrační zdroje u měřících přístrojů.</w:t>
      </w:r>
    </w:p>
    <w:p w:rsidR="00313E6C" w:rsidRDefault="00313E6C" w:rsidP="003E67F5">
      <w:pPr>
        <w:spacing w:after="0" w:line="240" w:lineRule="auto"/>
        <w:rPr>
          <w:rFonts w:ascii="Times New Roman" w:hAnsi="Times New Roman" w:cs="Times New Roman"/>
          <w:b/>
          <w:bCs/>
          <w:color w:val="000000"/>
          <w:sz w:val="28"/>
          <w:szCs w:val="28"/>
        </w:rPr>
      </w:pPr>
      <w:bookmarkStart w:id="13" w:name="_Toc216264965"/>
      <w:r w:rsidRPr="003E67F5">
        <w:rPr>
          <w:rFonts w:ascii="Times New Roman" w:hAnsi="Times New Roman" w:cs="Times New Roman"/>
          <w:b/>
          <w:bCs/>
          <w:color w:val="000000"/>
          <w:sz w:val="28"/>
          <w:szCs w:val="28"/>
        </w:rPr>
        <w:lastRenderedPageBreak/>
        <w:t>Oscilátory RC</w:t>
      </w:r>
      <w:bookmarkEnd w:id="13"/>
    </w:p>
    <w:p w:rsidR="003E67F5" w:rsidRPr="003E67F5" w:rsidRDefault="003E67F5" w:rsidP="003E67F5">
      <w:pPr>
        <w:spacing w:after="0" w:line="240" w:lineRule="auto"/>
        <w:rPr>
          <w:rFonts w:ascii="Times New Roman" w:hAnsi="Times New Roman" w:cs="Times New Roman"/>
          <w:b/>
          <w:bCs/>
          <w:color w:val="000000"/>
          <w:sz w:val="28"/>
          <w:szCs w:val="28"/>
        </w:rPr>
      </w:pPr>
    </w:p>
    <w:p w:rsidR="00313E6C" w:rsidRPr="00313E6C" w:rsidRDefault="00313E6C" w:rsidP="003E67F5">
      <w:pPr>
        <w:spacing w:after="0" w:line="240" w:lineRule="auto"/>
        <w:jc w:val="both"/>
        <w:rPr>
          <w:rFonts w:ascii="Times New Roman" w:eastAsia="Times New Roman" w:hAnsi="Times New Roman" w:cs="Times New Roman"/>
          <w:color w:val="000000"/>
          <w:sz w:val="24"/>
          <w:szCs w:val="24"/>
          <w:lang w:eastAsia="cs-CZ"/>
        </w:rPr>
      </w:pPr>
      <w:r w:rsidRPr="00313E6C">
        <w:rPr>
          <w:rFonts w:ascii="Times New Roman" w:eastAsia="Times New Roman" w:hAnsi="Times New Roman" w:cs="Times New Roman"/>
          <w:color w:val="000000"/>
          <w:sz w:val="24"/>
          <w:szCs w:val="24"/>
          <w:lang w:eastAsia="cs-CZ"/>
        </w:rPr>
        <w:t>V těchto oscilátorech není klasický rezonanční obvod, a proto se dají nejlépe vysvětlit pomocí teorie kladné zpětné vazby. Zpětná vazba se uzavírá přes selektivní RC článek, který určuje kmitočet oscilátoru. Tyto oscilátory jsou tvořeny pouze rezistory a kondenzátory používají se pro velmi nízké frekvence.</w:t>
      </w:r>
    </w:p>
    <w:p w:rsidR="00CA2CAD" w:rsidRDefault="003E67F5">
      <w:r>
        <w:rPr>
          <w:noProof/>
          <w:lang w:eastAsia="cs-CZ"/>
        </w:rPr>
        <w:drawing>
          <wp:anchor distT="0" distB="0" distL="114300" distR="114300" simplePos="0" relativeHeight="251662336" behindDoc="0" locked="0" layoutInCell="1" allowOverlap="1">
            <wp:simplePos x="0" y="0"/>
            <wp:positionH relativeFrom="margin">
              <wp:align>center</wp:align>
            </wp:positionH>
            <wp:positionV relativeFrom="paragraph">
              <wp:posOffset>323897</wp:posOffset>
            </wp:positionV>
            <wp:extent cx="2401200" cy="2257200"/>
            <wp:effectExtent l="0" t="0" r="0" b="0"/>
            <wp:wrapTopAndBottom/>
            <wp:docPr id="5" name="Obrázek 5" descr="http://ok1ike.c-a-v.com/soubory/osc_teory_soubory/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1ike.c-a-v.com/soubory/osc_teory_soubory/image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200" cy="2257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A2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A3477"/>
    <w:multiLevelType w:val="hybridMultilevel"/>
    <w:tmpl w:val="8FAC2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6B774B"/>
    <w:multiLevelType w:val="hybridMultilevel"/>
    <w:tmpl w:val="72F4756E"/>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6C"/>
    <w:rsid w:val="00132280"/>
    <w:rsid w:val="00313E6C"/>
    <w:rsid w:val="003E67F5"/>
    <w:rsid w:val="00B4742D"/>
    <w:rsid w:val="00FD4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F585"/>
  <w15:chartTrackingRefBased/>
  <w15:docId w15:val="{3BB8C968-B1E6-4F73-97D0-41025052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313E6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13E6C"/>
    <w:rPr>
      <w:rFonts w:ascii="Times New Roman" w:eastAsia="Times New Roman" w:hAnsi="Times New Roman" w:cs="Times New Roman"/>
      <w:b/>
      <w:bCs/>
      <w:sz w:val="27"/>
      <w:szCs w:val="27"/>
      <w:lang w:eastAsia="cs-CZ"/>
    </w:rPr>
  </w:style>
  <w:style w:type="paragraph" w:customStyle="1" w:styleId="rozdlen">
    <w:name w:val="rozdlen"/>
    <w:basedOn w:val="Normln"/>
    <w:rsid w:val="00313E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pitola">
    <w:name w:val="kapitola"/>
    <w:basedOn w:val="Normln"/>
    <w:rsid w:val="00313E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1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6776">
      <w:bodyDiv w:val="1"/>
      <w:marLeft w:val="0"/>
      <w:marRight w:val="0"/>
      <w:marTop w:val="0"/>
      <w:marBottom w:val="0"/>
      <w:divBdr>
        <w:top w:val="none" w:sz="0" w:space="0" w:color="auto"/>
        <w:left w:val="none" w:sz="0" w:space="0" w:color="auto"/>
        <w:bottom w:val="none" w:sz="0" w:space="0" w:color="auto"/>
        <w:right w:val="none" w:sz="0" w:space="0" w:color="auto"/>
      </w:divBdr>
    </w:div>
    <w:div w:id="931284045">
      <w:bodyDiv w:val="1"/>
      <w:marLeft w:val="0"/>
      <w:marRight w:val="0"/>
      <w:marTop w:val="0"/>
      <w:marBottom w:val="0"/>
      <w:divBdr>
        <w:top w:val="none" w:sz="0" w:space="0" w:color="auto"/>
        <w:left w:val="none" w:sz="0" w:space="0" w:color="auto"/>
        <w:bottom w:val="none" w:sz="0" w:space="0" w:color="auto"/>
        <w:right w:val="none" w:sz="0" w:space="0" w:color="auto"/>
      </w:divBdr>
    </w:div>
    <w:div w:id="1336693366">
      <w:bodyDiv w:val="1"/>
      <w:marLeft w:val="0"/>
      <w:marRight w:val="0"/>
      <w:marTop w:val="0"/>
      <w:marBottom w:val="0"/>
      <w:divBdr>
        <w:top w:val="none" w:sz="0" w:space="0" w:color="auto"/>
        <w:left w:val="none" w:sz="0" w:space="0" w:color="auto"/>
        <w:bottom w:val="none" w:sz="0" w:space="0" w:color="auto"/>
        <w:right w:val="none" w:sz="0" w:space="0" w:color="auto"/>
      </w:divBdr>
    </w:div>
    <w:div w:id="1385639498">
      <w:bodyDiv w:val="1"/>
      <w:marLeft w:val="0"/>
      <w:marRight w:val="0"/>
      <w:marTop w:val="0"/>
      <w:marBottom w:val="0"/>
      <w:divBdr>
        <w:top w:val="none" w:sz="0" w:space="0" w:color="auto"/>
        <w:left w:val="none" w:sz="0" w:space="0" w:color="auto"/>
        <w:bottom w:val="none" w:sz="0" w:space="0" w:color="auto"/>
        <w:right w:val="none" w:sz="0" w:space="0" w:color="auto"/>
      </w:divBdr>
    </w:div>
    <w:div w:id="1443111480">
      <w:bodyDiv w:val="1"/>
      <w:marLeft w:val="0"/>
      <w:marRight w:val="0"/>
      <w:marTop w:val="0"/>
      <w:marBottom w:val="0"/>
      <w:divBdr>
        <w:top w:val="none" w:sz="0" w:space="0" w:color="auto"/>
        <w:left w:val="none" w:sz="0" w:space="0" w:color="auto"/>
        <w:bottom w:val="none" w:sz="0" w:space="0" w:color="auto"/>
        <w:right w:val="none" w:sz="0" w:space="0" w:color="auto"/>
      </w:divBdr>
    </w:div>
    <w:div w:id="1585140143">
      <w:bodyDiv w:val="1"/>
      <w:marLeft w:val="0"/>
      <w:marRight w:val="0"/>
      <w:marTop w:val="0"/>
      <w:marBottom w:val="0"/>
      <w:divBdr>
        <w:top w:val="none" w:sz="0" w:space="0" w:color="auto"/>
        <w:left w:val="none" w:sz="0" w:space="0" w:color="auto"/>
        <w:bottom w:val="none" w:sz="0" w:space="0" w:color="auto"/>
        <w:right w:val="none" w:sz="0" w:space="0" w:color="auto"/>
      </w:divBdr>
    </w:div>
    <w:div w:id="1614819692">
      <w:bodyDiv w:val="1"/>
      <w:marLeft w:val="0"/>
      <w:marRight w:val="0"/>
      <w:marTop w:val="0"/>
      <w:marBottom w:val="0"/>
      <w:divBdr>
        <w:top w:val="none" w:sz="0" w:space="0" w:color="auto"/>
        <w:left w:val="none" w:sz="0" w:space="0" w:color="auto"/>
        <w:bottom w:val="none" w:sz="0" w:space="0" w:color="auto"/>
        <w:right w:val="none" w:sz="0" w:space="0" w:color="auto"/>
      </w:divBdr>
    </w:div>
    <w:div w:id="1867861840">
      <w:bodyDiv w:val="1"/>
      <w:marLeft w:val="0"/>
      <w:marRight w:val="0"/>
      <w:marTop w:val="0"/>
      <w:marBottom w:val="0"/>
      <w:divBdr>
        <w:top w:val="none" w:sz="0" w:space="0" w:color="auto"/>
        <w:left w:val="none" w:sz="0" w:space="0" w:color="auto"/>
        <w:bottom w:val="none" w:sz="0" w:space="0" w:color="auto"/>
        <w:right w:val="none" w:sz="0" w:space="0" w:color="auto"/>
      </w:divBdr>
    </w:div>
    <w:div w:id="18788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502</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Janyška</dc:creator>
  <cp:keywords/>
  <dc:description/>
  <cp:lastModifiedBy>Lubomír Janyška</cp:lastModifiedBy>
  <cp:revision>1</cp:revision>
  <dcterms:created xsi:type="dcterms:W3CDTF">2020-11-11T09:19:00Z</dcterms:created>
  <dcterms:modified xsi:type="dcterms:W3CDTF">2020-11-11T09:41:00Z</dcterms:modified>
</cp:coreProperties>
</file>