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6F" w:rsidRPr="009A4A6F" w:rsidRDefault="009A4A6F" w:rsidP="009A4A6F">
      <w:pPr>
        <w:pStyle w:val="Nadpis1"/>
        <w:shd w:val="clear" w:color="auto" w:fill="FFFFFF"/>
        <w:spacing w:before="75" w:after="150" w:line="525" w:lineRule="atLeas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9A4A6F">
        <w:rPr>
          <w:rFonts w:ascii="Times New Roman" w:hAnsi="Times New Roman" w:cs="Times New Roman"/>
          <w:b/>
          <w:bCs/>
          <w:color w:val="auto"/>
          <w:sz w:val="36"/>
          <w:szCs w:val="36"/>
        </w:rPr>
        <w:t>Základní zapojení zesilovačů</w:t>
      </w:r>
    </w:p>
    <w:p w:rsidR="009A4A6F" w:rsidRDefault="009A4A6F" w:rsidP="009A4A6F">
      <w:pPr>
        <w:pStyle w:val="Normln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30888A6" wp14:editId="196F1928">
            <wp:simplePos x="0" y="0"/>
            <wp:positionH relativeFrom="margin">
              <wp:align>center</wp:align>
            </wp:positionH>
            <wp:positionV relativeFrom="paragraph">
              <wp:posOffset>339674</wp:posOffset>
            </wp:positionV>
            <wp:extent cx="2725420" cy="2486660"/>
            <wp:effectExtent l="0" t="0" r="0" b="889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KQAAAAASU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color w:val="000000"/>
          <w:sz w:val="20"/>
          <w:szCs w:val="20"/>
        </w:rPr>
        <w:t>Zesiluje kmitočty akustického pásma, tj. 16 Hz až 20 kHz.</w:t>
      </w:r>
    </w:p>
    <w:p w:rsidR="009A4A6F" w:rsidRPr="009A4A6F" w:rsidRDefault="009A4A6F" w:rsidP="009A4A6F">
      <w:pPr>
        <w:pStyle w:val="Odstavecseseznamem"/>
        <w:numPr>
          <w:ilvl w:val="0"/>
          <w:numId w:val="13"/>
        </w:numPr>
        <w:shd w:val="clear" w:color="auto" w:fill="FFFFFF"/>
        <w:spacing w:before="75" w:after="150" w:line="40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A4A6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Popis jednostupňového zesilovače třídy „A”</w:t>
      </w:r>
    </w:p>
    <w:p w:rsidR="009A4A6F" w:rsidRDefault="009A4A6F" w:rsidP="009A4A6F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Vstup zesilovače tvoří svorky 1-1´, na které je přivedeno napětí ze střídavého zdroje signálu u</w:t>
      </w:r>
      <w:r>
        <w:rPr>
          <w:rFonts w:ascii="Helvetica" w:hAnsi="Helvetica" w:cs="Helvetica"/>
          <w:color w:val="000000"/>
          <w:sz w:val="15"/>
          <w:szCs w:val="15"/>
          <w:vertAlign w:val="subscript"/>
        </w:rPr>
        <w:t>1</w:t>
      </w:r>
      <w:r>
        <w:rPr>
          <w:rFonts w:ascii="Helvetica" w:hAnsi="Helvetica" w:cs="Helvetica"/>
          <w:color w:val="000000"/>
          <w:sz w:val="20"/>
          <w:szCs w:val="20"/>
        </w:rPr>
        <w:t>. Výstup 2-2’ je připojen na zátěž R</w:t>
      </w:r>
      <w:r>
        <w:rPr>
          <w:rFonts w:ascii="Helvetica" w:hAnsi="Helvetica" w:cs="Helvetica"/>
          <w:color w:val="000000"/>
          <w:sz w:val="15"/>
          <w:szCs w:val="15"/>
          <w:vertAlign w:val="subscript"/>
        </w:rPr>
        <w:t>Z</w:t>
      </w:r>
      <w:r>
        <w:rPr>
          <w:rFonts w:ascii="Helvetica" w:hAnsi="Helvetica" w:cs="Helvetica"/>
          <w:color w:val="000000"/>
          <w:sz w:val="20"/>
          <w:szCs w:val="20"/>
        </w:rPr>
        <w:t>. Zdroj a vnější zátěž jsou od zesilovače stejnosměrně odděleny vazebními kondenzátory C</w:t>
      </w:r>
      <w:r>
        <w:rPr>
          <w:rFonts w:ascii="Helvetica" w:hAnsi="Helvetica" w:cs="Helvetica"/>
          <w:color w:val="000000"/>
          <w:sz w:val="15"/>
          <w:szCs w:val="15"/>
          <w:vertAlign w:val="subscript"/>
        </w:rPr>
        <w:t>V1</w:t>
      </w:r>
      <w:r>
        <w:rPr>
          <w:rFonts w:ascii="Helvetica" w:hAnsi="Helvetica" w:cs="Helvetica"/>
          <w:color w:val="000000"/>
          <w:sz w:val="20"/>
          <w:szCs w:val="20"/>
        </w:rPr>
        <w:t> a C</w:t>
      </w:r>
      <w:r>
        <w:rPr>
          <w:rFonts w:ascii="Helvetica" w:hAnsi="Helvetica" w:cs="Helvetica"/>
          <w:color w:val="000000"/>
          <w:sz w:val="15"/>
          <w:szCs w:val="15"/>
          <w:vertAlign w:val="subscript"/>
        </w:rPr>
        <w:t>V2</w:t>
      </w:r>
      <w:r>
        <w:rPr>
          <w:rFonts w:ascii="Helvetica" w:hAnsi="Helvetica" w:cs="Helvetica"/>
          <w:color w:val="000000"/>
          <w:sz w:val="20"/>
          <w:szCs w:val="20"/>
        </w:rPr>
        <w:t>. Stejnosměrný pracovní bod je nastaven rezistorem R</w:t>
      </w:r>
      <w:r>
        <w:rPr>
          <w:rFonts w:ascii="Helvetica" w:hAnsi="Helvetica" w:cs="Helvetica"/>
          <w:color w:val="000000"/>
          <w:sz w:val="15"/>
          <w:szCs w:val="15"/>
          <w:vertAlign w:val="subscript"/>
        </w:rPr>
        <w:t>B</w:t>
      </w:r>
      <w:r>
        <w:rPr>
          <w:rFonts w:ascii="Helvetica" w:hAnsi="Helvetica" w:cs="Helvetica"/>
          <w:color w:val="000000"/>
          <w:sz w:val="20"/>
          <w:szCs w:val="20"/>
        </w:rPr>
        <w:t>, R</w:t>
      </w:r>
      <w:r>
        <w:rPr>
          <w:rFonts w:ascii="Helvetica" w:hAnsi="Helvetica" w:cs="Helvetica"/>
          <w:color w:val="000000"/>
          <w:sz w:val="15"/>
          <w:szCs w:val="15"/>
          <w:vertAlign w:val="subscript"/>
        </w:rPr>
        <w:t>C</w:t>
      </w:r>
      <w:r>
        <w:rPr>
          <w:rFonts w:ascii="Helvetica" w:hAnsi="Helvetica" w:cs="Helvetica"/>
          <w:color w:val="000000"/>
          <w:sz w:val="20"/>
          <w:szCs w:val="20"/>
        </w:rPr>
        <w:t>, R</w:t>
      </w:r>
      <w:r>
        <w:rPr>
          <w:rFonts w:ascii="Helvetica" w:hAnsi="Helvetica" w:cs="Helvetica"/>
          <w:color w:val="000000"/>
          <w:sz w:val="15"/>
          <w:szCs w:val="15"/>
          <w:vertAlign w:val="subscript"/>
        </w:rPr>
        <w:t>E</w:t>
      </w:r>
      <w:r>
        <w:rPr>
          <w:rFonts w:ascii="Helvetica" w:hAnsi="Helvetica" w:cs="Helvetica"/>
          <w:color w:val="000000"/>
          <w:sz w:val="20"/>
          <w:szCs w:val="20"/>
        </w:rPr>
        <w:t> a napětím U</w:t>
      </w:r>
      <w:r>
        <w:rPr>
          <w:rFonts w:ascii="Helvetica" w:hAnsi="Helvetica" w:cs="Helvetica"/>
          <w:color w:val="000000"/>
          <w:sz w:val="15"/>
          <w:szCs w:val="15"/>
          <w:vertAlign w:val="subscript"/>
        </w:rPr>
        <w:t>CC</w:t>
      </w:r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9A4A6F" w:rsidRPr="009A4A6F" w:rsidRDefault="009A4A6F" w:rsidP="009A4A6F">
      <w:pPr>
        <w:pStyle w:val="Odstavecseseznamem"/>
        <w:numPr>
          <w:ilvl w:val="0"/>
          <w:numId w:val="13"/>
        </w:numPr>
        <w:shd w:val="clear" w:color="auto" w:fill="FFFFFF"/>
        <w:spacing w:before="75" w:after="150" w:line="40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A4A6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Klidový pracovní bod</w:t>
      </w:r>
    </w:p>
    <w:p w:rsidR="009A4A6F" w:rsidRPr="009A4A6F" w:rsidRDefault="009A4A6F" w:rsidP="009A4A6F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Klidový pracovní bod P</w:t>
      </w:r>
      <w:r w:rsidRPr="009A4A6F">
        <w:rPr>
          <w:rFonts w:ascii="Helvetica" w:hAnsi="Helvetica" w:cs="Helvetica"/>
          <w:color w:val="000000"/>
          <w:sz w:val="20"/>
          <w:szCs w:val="20"/>
          <w:vertAlign w:val="subscript"/>
        </w:rPr>
        <w:t>0</w:t>
      </w:r>
      <w:r>
        <w:rPr>
          <w:rFonts w:ascii="Helvetica" w:hAnsi="Helvetica" w:cs="Helvetica"/>
          <w:color w:val="000000"/>
          <w:sz w:val="20"/>
          <w:szCs w:val="20"/>
        </w:rPr>
        <w:t> je zvolen ve třídě A, takže tranzistorem prochází trvale stejnosměrné proudy i bez přivedení signálu. Třída A vykazuje oproti jiným třídám největší linearitu na úkor účinnosti. Využívá se u předzesilovačů, kde nezáleží tolik na účinnosti, ale hlavně na linearitě a nízkém šumovém činiteli. </w:t>
      </w:r>
    </w:p>
    <w:p w:rsidR="009A4A6F" w:rsidRPr="009A4A6F" w:rsidRDefault="009A4A6F" w:rsidP="009A4A6F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9A4A6F">
        <w:rPr>
          <w:rFonts w:ascii="Helvetica" w:hAnsi="Helvetica" w:cs="Helvetica"/>
          <w:color w:val="000000"/>
          <w:sz w:val="20"/>
          <w:szCs w:val="20"/>
        </w:rPr>
        <w:t>Požadované hodnoty napětí a proudů se nastaví </w:t>
      </w:r>
      <w:r w:rsidRPr="009A4A6F">
        <w:rPr>
          <w:rFonts w:ascii="Helvetica" w:hAnsi="Helvetica" w:cs="Helvetica"/>
          <w:color w:val="000000"/>
          <w:sz w:val="20"/>
          <w:szCs w:val="20"/>
        </w:rPr>
        <w:t>ve vstupním obvodu</w:t>
      </w:r>
      <w:r w:rsidRPr="009A4A6F">
        <w:rPr>
          <w:rFonts w:ascii="Helvetica" w:hAnsi="Helvetica" w:cs="Helvetica"/>
          <w:color w:val="000000"/>
          <w:sz w:val="20"/>
          <w:szCs w:val="20"/>
        </w:rPr>
        <w:t> rezistorem R</w:t>
      </w:r>
      <w:bookmarkStart w:id="0" w:name="_GoBack"/>
      <w:r w:rsidRPr="009A4A6F">
        <w:rPr>
          <w:rFonts w:ascii="Helvetica" w:hAnsi="Helvetica" w:cs="Helvetica"/>
          <w:color w:val="000000"/>
          <w:sz w:val="20"/>
          <w:szCs w:val="20"/>
          <w:vertAlign w:val="subscript"/>
        </w:rPr>
        <w:t>B</w:t>
      </w:r>
      <w:bookmarkEnd w:id="0"/>
      <w:r w:rsidRPr="009A4A6F">
        <w:rPr>
          <w:rFonts w:ascii="Helvetica" w:hAnsi="Helvetica" w:cs="Helvetica"/>
          <w:color w:val="000000"/>
          <w:sz w:val="20"/>
          <w:szCs w:val="20"/>
        </w:rPr>
        <w:t>, </w:t>
      </w:r>
      <w:r w:rsidRPr="009A4A6F">
        <w:rPr>
          <w:rFonts w:ascii="Helvetica" w:hAnsi="Helvetica" w:cs="Helvetica"/>
          <w:color w:val="000000"/>
          <w:sz w:val="20"/>
          <w:szCs w:val="20"/>
        </w:rPr>
        <w:t>ve výstupním obvodu</w:t>
      </w:r>
      <w:r w:rsidRPr="009A4A6F">
        <w:rPr>
          <w:rFonts w:ascii="Helvetica" w:hAnsi="Helvetica" w:cs="Helvetica"/>
          <w:color w:val="000000"/>
          <w:sz w:val="20"/>
          <w:szCs w:val="20"/>
        </w:rPr>
        <w:t> rezistory R</w:t>
      </w:r>
      <w:r w:rsidRPr="009A4A6F">
        <w:rPr>
          <w:rFonts w:ascii="Helvetica" w:hAnsi="Helvetica" w:cs="Helvetica"/>
          <w:color w:val="000000"/>
          <w:sz w:val="20"/>
          <w:szCs w:val="20"/>
          <w:vertAlign w:val="subscript"/>
        </w:rPr>
        <w:t>C</w:t>
      </w:r>
      <w:r w:rsidRPr="009A4A6F">
        <w:rPr>
          <w:rFonts w:ascii="Helvetica" w:hAnsi="Helvetica" w:cs="Helvetica"/>
          <w:color w:val="000000"/>
          <w:sz w:val="20"/>
          <w:szCs w:val="20"/>
        </w:rPr>
        <w:t> a R</w:t>
      </w:r>
      <w:r w:rsidRPr="009A4A6F">
        <w:rPr>
          <w:rFonts w:ascii="Helvetica" w:hAnsi="Helvetica" w:cs="Helvetica"/>
          <w:color w:val="000000"/>
          <w:sz w:val="20"/>
          <w:szCs w:val="20"/>
          <w:vertAlign w:val="subscript"/>
        </w:rPr>
        <w:t>E</w:t>
      </w:r>
      <w:r w:rsidRPr="009A4A6F">
        <w:rPr>
          <w:rFonts w:ascii="Helvetica" w:hAnsi="Helvetica" w:cs="Helvetica"/>
          <w:color w:val="000000"/>
          <w:sz w:val="20"/>
          <w:szCs w:val="20"/>
        </w:rPr>
        <w:t>. Obvody zesilovače prochází stejnosměrný proud a naměříme zde pouze stejnosměrná napětí. Jedná se o </w:t>
      </w:r>
      <w:r w:rsidRPr="009A4A6F">
        <w:rPr>
          <w:rFonts w:ascii="Helvetica" w:hAnsi="Helvetica" w:cs="Helvetica"/>
          <w:color w:val="000000"/>
          <w:sz w:val="20"/>
          <w:szCs w:val="20"/>
        </w:rPr>
        <w:t>stejnosměrné nastavení pracovního bodu</w:t>
      </w:r>
      <w:r w:rsidRPr="009A4A6F">
        <w:rPr>
          <w:rFonts w:ascii="Helvetica" w:hAnsi="Helvetica" w:cs="Helvetica"/>
          <w:color w:val="000000"/>
          <w:sz w:val="20"/>
          <w:szCs w:val="20"/>
        </w:rPr>
        <w:t> a říkáme, že se obvod nachází ve </w:t>
      </w:r>
      <w:r w:rsidRPr="009A4A6F">
        <w:rPr>
          <w:rFonts w:ascii="Helvetica" w:hAnsi="Helvetica" w:cs="Helvetica"/>
          <w:color w:val="000000"/>
          <w:sz w:val="20"/>
          <w:szCs w:val="20"/>
        </w:rPr>
        <w:t>statickém stavu.</w:t>
      </w:r>
    </w:p>
    <w:sectPr w:rsidR="009A4A6F" w:rsidRPr="009A4A6F" w:rsidSect="00FF17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C61"/>
    <w:multiLevelType w:val="multilevel"/>
    <w:tmpl w:val="F2F6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F4215"/>
    <w:multiLevelType w:val="multilevel"/>
    <w:tmpl w:val="A3E2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56D68"/>
    <w:multiLevelType w:val="multilevel"/>
    <w:tmpl w:val="205E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5468A"/>
    <w:multiLevelType w:val="multilevel"/>
    <w:tmpl w:val="D7E4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14549A"/>
    <w:multiLevelType w:val="multilevel"/>
    <w:tmpl w:val="B15E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9F435E"/>
    <w:multiLevelType w:val="multilevel"/>
    <w:tmpl w:val="7A5A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2127B"/>
    <w:multiLevelType w:val="multilevel"/>
    <w:tmpl w:val="44EA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07B2D"/>
    <w:multiLevelType w:val="multilevel"/>
    <w:tmpl w:val="633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86AB8"/>
    <w:multiLevelType w:val="multilevel"/>
    <w:tmpl w:val="D752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6A15B7"/>
    <w:multiLevelType w:val="multilevel"/>
    <w:tmpl w:val="685E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200157"/>
    <w:multiLevelType w:val="multilevel"/>
    <w:tmpl w:val="26C0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006E48"/>
    <w:multiLevelType w:val="multilevel"/>
    <w:tmpl w:val="3272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F5547A"/>
    <w:multiLevelType w:val="multilevel"/>
    <w:tmpl w:val="2944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C83EA3"/>
    <w:multiLevelType w:val="multilevel"/>
    <w:tmpl w:val="65C6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296991"/>
    <w:multiLevelType w:val="multilevel"/>
    <w:tmpl w:val="4B30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573477"/>
    <w:multiLevelType w:val="multilevel"/>
    <w:tmpl w:val="D4FE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44485A"/>
    <w:multiLevelType w:val="multilevel"/>
    <w:tmpl w:val="BFEA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890330"/>
    <w:multiLevelType w:val="multilevel"/>
    <w:tmpl w:val="FBCC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C7068E"/>
    <w:multiLevelType w:val="hybridMultilevel"/>
    <w:tmpl w:val="2A765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5"/>
  </w:num>
  <w:num w:numId="5">
    <w:abstractNumId w:val="14"/>
  </w:num>
  <w:num w:numId="6">
    <w:abstractNumId w:val="15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  <w:num w:numId="13">
    <w:abstractNumId w:val="18"/>
  </w:num>
  <w:num w:numId="14">
    <w:abstractNumId w:val="8"/>
  </w:num>
  <w:num w:numId="15">
    <w:abstractNumId w:val="7"/>
  </w:num>
  <w:num w:numId="16">
    <w:abstractNumId w:val="16"/>
  </w:num>
  <w:num w:numId="17">
    <w:abstractNumId w:val="10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47"/>
    <w:rsid w:val="00123047"/>
    <w:rsid w:val="009A4A6F"/>
    <w:rsid w:val="00A53B89"/>
    <w:rsid w:val="00B4742D"/>
    <w:rsid w:val="00FD4055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3AF7"/>
  <w15:chartTrackingRefBased/>
  <w15:docId w15:val="{8BE2ADD9-146D-4845-8A1D-EEC56F9A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3B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23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23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230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2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304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2304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230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2304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2304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23047"/>
    <w:rPr>
      <w:i/>
      <w:iCs/>
    </w:rPr>
  </w:style>
  <w:style w:type="paragraph" w:styleId="Odstavecseseznamem">
    <w:name w:val="List Paragraph"/>
    <w:basedOn w:val="Normln"/>
    <w:uiPriority w:val="34"/>
    <w:qFormat/>
    <w:rsid w:val="00FF17E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53B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Janyška</dc:creator>
  <cp:keywords/>
  <dc:description/>
  <cp:lastModifiedBy>Lubomír Janyška</cp:lastModifiedBy>
  <cp:revision>2</cp:revision>
  <dcterms:created xsi:type="dcterms:W3CDTF">2020-11-18T09:14:00Z</dcterms:created>
  <dcterms:modified xsi:type="dcterms:W3CDTF">2020-11-18T09:14:00Z</dcterms:modified>
</cp:coreProperties>
</file>