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2" w:rsidRPr="000E0DD2" w:rsidRDefault="000E0DD2" w:rsidP="000E0DD2">
      <w:pPr>
        <w:pStyle w:val="Nadpis1"/>
        <w:shd w:val="clear" w:color="auto" w:fill="FFFFFF"/>
        <w:spacing w:before="75" w:after="150" w:line="525" w:lineRule="atLeas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E0DD2">
        <w:rPr>
          <w:rFonts w:ascii="Times New Roman" w:hAnsi="Times New Roman" w:cs="Times New Roman"/>
          <w:b/>
          <w:bCs/>
          <w:color w:val="auto"/>
          <w:sz w:val="36"/>
          <w:szCs w:val="36"/>
        </w:rPr>
        <w:t>Teplotní stabilizace pracovního bodu tranzistoru</w:t>
      </w:r>
    </w:p>
    <w:p w:rsidR="000E0DD2" w:rsidRPr="000E0DD2" w:rsidRDefault="000E0DD2" w:rsidP="000E0DD2"/>
    <w:p w:rsidR="000E0DD2" w:rsidRPr="000E0DD2" w:rsidRDefault="000E0DD2" w:rsidP="000E0DD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E0DD2">
        <w:rPr>
          <w:rFonts w:ascii="Helvetica" w:hAnsi="Helvetica" w:cs="Helvetica"/>
          <w:color w:val="000000"/>
          <w:sz w:val="20"/>
          <w:szCs w:val="20"/>
        </w:rPr>
        <w:t>V</w:t>
      </w:r>
      <w:r>
        <w:rPr>
          <w:rFonts w:ascii="Helvetica" w:hAnsi="Helvetica" w:cs="Helvetica"/>
          <w:color w:val="000000"/>
          <w:sz w:val="20"/>
          <w:szCs w:val="20"/>
        </w:rPr>
        <w:t>lastností polovodičů, a tedy i tranzistorů, je závislost jejich parametrů na teplotě. Výstupní charakteristiky tranzistorů se při zvýšení teploty posouvají, proud I</w:t>
      </w:r>
      <w:bookmarkStart w:id="0" w:name="_GoBack"/>
      <w:r w:rsidRPr="000A7C97">
        <w:rPr>
          <w:rFonts w:ascii="Helvetica" w:hAnsi="Helvetica" w:cs="Helvetica"/>
          <w:color w:val="000000"/>
          <w:sz w:val="20"/>
          <w:szCs w:val="20"/>
          <w:vertAlign w:val="subscript"/>
        </w:rPr>
        <w:t>C</w:t>
      </w:r>
      <w:bookmarkEnd w:id="0"/>
      <w:r>
        <w:rPr>
          <w:rFonts w:ascii="Helvetica" w:hAnsi="Helvetica" w:cs="Helvetica"/>
          <w:color w:val="000000"/>
          <w:sz w:val="20"/>
          <w:szCs w:val="20"/>
        </w:rPr>
        <w:t> je vyšší. Navíc se tranzistor sám zahřívá při průchodu proudu. Bez stabilizace by mohla vzniknout teplotní vazba na I</w:t>
      </w:r>
      <w:r w:rsidRPr="000A7C97">
        <w:rPr>
          <w:rFonts w:ascii="Helvetica" w:hAnsi="Helvetica" w:cs="Helvetica"/>
          <w:color w:val="000000"/>
          <w:sz w:val="20"/>
          <w:szCs w:val="20"/>
          <w:vertAlign w:val="subscript"/>
        </w:rPr>
        <w:t>C</w:t>
      </w:r>
      <w:r>
        <w:rPr>
          <w:rFonts w:ascii="Helvetica" w:hAnsi="Helvetica" w:cs="Helvetica"/>
          <w:color w:val="000000"/>
          <w:sz w:val="20"/>
          <w:szCs w:val="20"/>
        </w:rPr>
        <w:t>, která by vedla k postupnému zničení tranzistoru. Při teplotní stabilizaci využívající teplotně závislou součástku (termistor, dioda) je nutné, aby byla tato součástka tepelně propojena s tranzistorem, aby se změny teploty tranzistoru přenesly i na stabilizační součástku.</w:t>
      </w:r>
    </w:p>
    <w:p w:rsidR="000E0DD2" w:rsidRPr="000E0DD2" w:rsidRDefault="000E0DD2" w:rsidP="000E0DD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E0D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202488A" wp14:editId="0CA5D3B7">
            <wp:simplePos x="0" y="0"/>
            <wp:positionH relativeFrom="margin">
              <wp:align>center</wp:align>
            </wp:positionH>
            <wp:positionV relativeFrom="paragraph">
              <wp:posOffset>449961</wp:posOffset>
            </wp:positionV>
            <wp:extent cx="2782800" cy="2037600"/>
            <wp:effectExtent l="0" t="0" r="0" b="127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stabilizace_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D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Stabilizace emitorovým odporem RE</w:t>
      </w:r>
    </w:p>
    <w:p w:rsidR="000E0DD2" w:rsidRDefault="000E0DD2" w:rsidP="009A4A6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15"/>
          <w:szCs w:val="15"/>
          <w:shd w:val="clear" w:color="auto" w:fill="FFFFFF"/>
          <w:vertAlign w:val="subscript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Vlivem zvýšené teploty stoupne proud I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  <w:vertAlign w:val="subscript"/>
        </w:rPr>
        <w:t>C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Tím se však zvýší úbytek napětí na R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  <w:vertAlign w:val="subscript"/>
        </w:rPr>
        <w:t>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a následně sníží řídící napětí tranzistoru U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  <w:vertAlign w:val="subscript"/>
        </w:rPr>
        <w:t>BE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Snížené U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  <w:vertAlign w:val="subscript"/>
        </w:rPr>
        <w:t>BE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přivře tranzistor a omezí proud I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  <w:vertAlign w:val="subscript"/>
        </w:rPr>
        <w:t>C.</w:t>
      </w:r>
    </w:p>
    <w:p w:rsidR="000A7C97" w:rsidRPr="000A7C97" w:rsidRDefault="000A7C97" w:rsidP="00A25576">
      <w:pPr>
        <w:pStyle w:val="Odstavecseseznamem"/>
        <w:numPr>
          <w:ilvl w:val="0"/>
          <w:numId w:val="13"/>
        </w:numPr>
        <w:shd w:val="clear" w:color="auto" w:fill="FFFFFF"/>
        <w:spacing w:after="150" w:line="405" w:lineRule="atLeast"/>
        <w:jc w:val="both"/>
        <w:outlineLvl w:val="2"/>
        <w:rPr>
          <w:rFonts w:ascii="Helvetica" w:hAnsi="Helvetica" w:cs="Helvetica"/>
          <w:color w:val="000000"/>
          <w:sz w:val="20"/>
          <w:szCs w:val="20"/>
        </w:rPr>
      </w:pPr>
      <w:r w:rsidRPr="000E0D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0F5EEA17" wp14:editId="47473E03">
            <wp:simplePos x="0" y="0"/>
            <wp:positionH relativeFrom="margin">
              <wp:align>center</wp:align>
            </wp:positionH>
            <wp:positionV relativeFrom="paragraph">
              <wp:posOffset>449758</wp:posOffset>
            </wp:positionV>
            <wp:extent cx="2703600" cy="2030400"/>
            <wp:effectExtent l="0" t="0" r="1905" b="825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_stabilizace_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DD2" w:rsidRPr="000A7C9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Stabilizace termistorem</w:t>
      </w:r>
    </w:p>
    <w:p w:rsidR="000E0DD2" w:rsidRDefault="000A7C97" w:rsidP="000A7C97">
      <w:pPr>
        <w:pStyle w:val="Odstavecseseznamem"/>
        <w:shd w:val="clear" w:color="auto" w:fill="FFFFFF"/>
        <w:spacing w:after="150" w:line="405" w:lineRule="atLeast"/>
        <w:jc w:val="both"/>
        <w:outlineLvl w:val="2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</w:t>
      </w:r>
      <w:r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</w:t>
      </w:r>
      <w:r w:rsidR="000E0DD2"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ivem zvýšené teploty </w:t>
      </w:r>
      <w:r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klesne</w:t>
      </w:r>
      <w:r w:rsidR="000E0DD2"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napětí U</w:t>
      </w:r>
      <w:r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bscript"/>
        </w:rPr>
        <w:t>B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bscript"/>
        </w:rPr>
        <w:t>E</w:t>
      </w:r>
      <w:r w:rsidRPr="000A7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tranzistor se přivře.</w:t>
      </w:r>
    </w:p>
    <w:p w:rsidR="000A7C97" w:rsidRPr="000A7C97" w:rsidRDefault="000A7C97" w:rsidP="000A7C97">
      <w:pPr>
        <w:pStyle w:val="Odstavecseseznamem"/>
        <w:shd w:val="clear" w:color="auto" w:fill="FFFFFF"/>
        <w:spacing w:after="150" w:line="405" w:lineRule="atLeast"/>
        <w:jc w:val="both"/>
        <w:outlineLvl w:val="2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0A7C97" w:rsidRPr="000A7C97" w:rsidSect="00FF17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C61"/>
    <w:multiLevelType w:val="multilevel"/>
    <w:tmpl w:val="F2F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4215"/>
    <w:multiLevelType w:val="multilevel"/>
    <w:tmpl w:val="A3E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56D68"/>
    <w:multiLevelType w:val="multilevel"/>
    <w:tmpl w:val="205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468A"/>
    <w:multiLevelType w:val="multilevel"/>
    <w:tmpl w:val="D7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4549A"/>
    <w:multiLevelType w:val="multilevel"/>
    <w:tmpl w:val="B15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F435E"/>
    <w:multiLevelType w:val="multilevel"/>
    <w:tmpl w:val="7A5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2127B"/>
    <w:multiLevelType w:val="multilevel"/>
    <w:tmpl w:val="44E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7B2D"/>
    <w:multiLevelType w:val="multilevel"/>
    <w:tmpl w:val="633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86AB8"/>
    <w:multiLevelType w:val="multilevel"/>
    <w:tmpl w:val="D75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A15B7"/>
    <w:multiLevelType w:val="multilevel"/>
    <w:tmpl w:val="685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00157"/>
    <w:multiLevelType w:val="multilevel"/>
    <w:tmpl w:val="26C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06E48"/>
    <w:multiLevelType w:val="multilevel"/>
    <w:tmpl w:val="327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5547A"/>
    <w:multiLevelType w:val="multilevel"/>
    <w:tmpl w:val="294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83EA3"/>
    <w:multiLevelType w:val="multilevel"/>
    <w:tmpl w:val="65C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96991"/>
    <w:multiLevelType w:val="multilevel"/>
    <w:tmpl w:val="4B3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73477"/>
    <w:multiLevelType w:val="multilevel"/>
    <w:tmpl w:val="D4F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4485A"/>
    <w:multiLevelType w:val="multilevel"/>
    <w:tmpl w:val="BFEA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90330"/>
    <w:multiLevelType w:val="multilevel"/>
    <w:tmpl w:val="FBC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7068E"/>
    <w:multiLevelType w:val="hybridMultilevel"/>
    <w:tmpl w:val="2A765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7"/>
    <w:rsid w:val="000A7C97"/>
    <w:rsid w:val="000E0DD2"/>
    <w:rsid w:val="00123047"/>
    <w:rsid w:val="009A4A6F"/>
    <w:rsid w:val="00A53B89"/>
    <w:rsid w:val="00B4742D"/>
    <w:rsid w:val="00FD405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3AF7"/>
  <w15:chartTrackingRefBased/>
  <w15:docId w15:val="{8BE2ADD9-146D-4845-8A1D-EEC56F9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2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3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0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0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30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30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23047"/>
    <w:rPr>
      <w:i/>
      <w:iCs/>
    </w:rPr>
  </w:style>
  <w:style w:type="paragraph" w:styleId="Odstavecseseznamem">
    <w:name w:val="List Paragraph"/>
    <w:basedOn w:val="Normln"/>
    <w:uiPriority w:val="34"/>
    <w:qFormat/>
    <w:rsid w:val="00FF17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3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Janyška</dc:creator>
  <cp:keywords/>
  <dc:description/>
  <cp:lastModifiedBy>Lubomír Janyška</cp:lastModifiedBy>
  <cp:revision>2</cp:revision>
  <dcterms:created xsi:type="dcterms:W3CDTF">2020-11-18T09:23:00Z</dcterms:created>
  <dcterms:modified xsi:type="dcterms:W3CDTF">2020-11-18T09:23:00Z</dcterms:modified>
</cp:coreProperties>
</file>